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AD3F5" w14:textId="6461712D" w:rsidR="00C67CC0" w:rsidRPr="00487B5D" w:rsidRDefault="004F5C0A" w:rsidP="00C67CC0">
      <w:pPr>
        <w:pStyle w:val="Header"/>
        <w:rPr>
          <w:sz w:val="24"/>
          <w:szCs w:val="24"/>
          <w:lang w:val="en-GB"/>
        </w:rPr>
      </w:pPr>
      <w:r w:rsidRPr="00487B5D">
        <w:rPr>
          <w:noProof w:val="0"/>
          <w:sz w:val="24"/>
          <w:szCs w:val="24"/>
          <w:lang w:val="en-GB"/>
        </w:rPr>
        <w:t>3GPP TSG RAN WG1</w:t>
      </w:r>
      <w:r w:rsidR="0062013F">
        <w:rPr>
          <w:noProof w:val="0"/>
          <w:sz w:val="24"/>
          <w:szCs w:val="24"/>
          <w:lang w:val="en-GB"/>
        </w:rPr>
        <w:t xml:space="preserve"> </w:t>
      </w:r>
      <w:r w:rsidRPr="00487B5D">
        <w:rPr>
          <w:noProof w:val="0"/>
          <w:sz w:val="24"/>
          <w:szCs w:val="24"/>
          <w:lang w:val="en-GB"/>
        </w:rPr>
        <w:t>Meeting</w:t>
      </w:r>
      <w:r w:rsidR="0062013F">
        <w:rPr>
          <w:noProof w:val="0"/>
          <w:sz w:val="24"/>
          <w:szCs w:val="24"/>
          <w:lang w:val="en-GB"/>
        </w:rPr>
        <w:t xml:space="preserve"> #9</w:t>
      </w:r>
      <w:r w:rsidR="001D63D6">
        <w:rPr>
          <w:noProof w:val="0"/>
          <w:sz w:val="24"/>
          <w:szCs w:val="24"/>
          <w:lang w:val="en-GB"/>
        </w:rPr>
        <w:t>8</w:t>
      </w:r>
      <w:r w:rsidR="001328B8">
        <w:rPr>
          <w:noProof w:val="0"/>
          <w:sz w:val="24"/>
          <w:szCs w:val="24"/>
          <w:lang w:val="en-GB"/>
        </w:rPr>
        <w:t>bis</w:t>
      </w:r>
      <w:r w:rsidR="00DC300E" w:rsidRPr="00487B5D">
        <w:rPr>
          <w:noProof w:val="0"/>
          <w:sz w:val="24"/>
          <w:szCs w:val="24"/>
          <w:lang w:val="en-GB"/>
        </w:rPr>
        <w:t xml:space="preserve">  </w:t>
      </w:r>
      <w:r w:rsidRPr="00487B5D">
        <w:rPr>
          <w:noProof w:val="0"/>
          <w:sz w:val="24"/>
          <w:szCs w:val="24"/>
          <w:lang w:val="en-GB"/>
        </w:rPr>
        <w:t xml:space="preserve">      </w:t>
      </w:r>
      <w:r w:rsidR="00332C2E" w:rsidRPr="00487B5D">
        <w:rPr>
          <w:noProof w:val="0"/>
          <w:sz w:val="24"/>
          <w:szCs w:val="24"/>
          <w:lang w:val="en-GB"/>
        </w:rPr>
        <w:t xml:space="preserve">            </w:t>
      </w:r>
      <w:r w:rsidR="0091295F">
        <w:rPr>
          <w:noProof w:val="0"/>
          <w:sz w:val="24"/>
          <w:szCs w:val="24"/>
          <w:lang w:val="en-GB"/>
        </w:rPr>
        <w:t xml:space="preserve"> </w:t>
      </w:r>
      <w:r w:rsidR="0062013F">
        <w:rPr>
          <w:noProof w:val="0"/>
          <w:sz w:val="24"/>
          <w:szCs w:val="24"/>
          <w:lang w:val="en-GB"/>
        </w:rPr>
        <w:t xml:space="preserve">        </w:t>
      </w:r>
      <w:r w:rsidR="00332C2E" w:rsidRPr="00487B5D">
        <w:rPr>
          <w:noProof w:val="0"/>
          <w:sz w:val="24"/>
          <w:szCs w:val="24"/>
          <w:lang w:val="en-GB"/>
        </w:rPr>
        <w:t xml:space="preserve">   </w:t>
      </w:r>
      <w:r w:rsidR="00DC300E" w:rsidRPr="00487B5D">
        <w:rPr>
          <w:noProof w:val="0"/>
          <w:sz w:val="24"/>
          <w:szCs w:val="24"/>
          <w:lang w:val="en-GB"/>
        </w:rPr>
        <w:t xml:space="preserve"> </w:t>
      </w:r>
      <w:bookmarkStart w:id="0" w:name="_Hlk525833065"/>
      <w:r w:rsidR="00D81347" w:rsidRPr="00487B5D">
        <w:rPr>
          <w:noProof w:val="0"/>
          <w:sz w:val="24"/>
          <w:szCs w:val="24"/>
          <w:lang w:val="en-GB"/>
        </w:rPr>
        <w:t>R1-</w:t>
      </w:r>
      <w:r w:rsidR="00D81347" w:rsidRPr="00EF47C6">
        <w:rPr>
          <w:noProof w:val="0"/>
          <w:sz w:val="24"/>
          <w:szCs w:val="24"/>
          <w:lang w:val="en-GB"/>
        </w:rPr>
        <w:t>1</w:t>
      </w:r>
      <w:bookmarkEnd w:id="0"/>
      <w:r w:rsidRPr="006579D7">
        <w:rPr>
          <w:noProof w:val="0"/>
          <w:sz w:val="24"/>
          <w:szCs w:val="24"/>
          <w:lang w:val="en-GB"/>
        </w:rPr>
        <w:t>9</w:t>
      </w:r>
      <w:r w:rsidR="00F40370">
        <w:rPr>
          <w:noProof w:val="0"/>
          <w:sz w:val="24"/>
          <w:szCs w:val="24"/>
          <w:lang w:val="en-GB"/>
        </w:rPr>
        <w:t>10614</w:t>
      </w:r>
    </w:p>
    <w:p w14:paraId="02922411" w14:textId="7B99884E" w:rsidR="00C67CC0" w:rsidRPr="00DC300E" w:rsidRDefault="00677831" w:rsidP="00C67CC0">
      <w:pPr>
        <w:pStyle w:val="Header"/>
        <w:rPr>
          <w:rFonts w:eastAsia="Arial" w:cs="Arial"/>
          <w:sz w:val="24"/>
          <w:szCs w:val="24"/>
          <w:lang w:val="en-GB"/>
        </w:rPr>
      </w:pPr>
      <w:r>
        <w:rPr>
          <w:rFonts w:cs="Arial"/>
          <w:bCs/>
          <w:sz w:val="24"/>
        </w:rPr>
        <w:t>Chongqing</w:t>
      </w:r>
      <w:r w:rsidR="004F5C0A">
        <w:rPr>
          <w:rFonts w:cs="Arial"/>
          <w:bCs/>
          <w:sz w:val="24"/>
        </w:rPr>
        <w:t xml:space="preserve">, </w:t>
      </w:r>
      <w:r w:rsidR="00CF11EF">
        <w:rPr>
          <w:rFonts w:cs="Arial"/>
          <w:bCs/>
          <w:sz w:val="24"/>
        </w:rPr>
        <w:t xml:space="preserve">P.R. </w:t>
      </w:r>
      <w:r w:rsidR="001D63D6">
        <w:rPr>
          <w:rFonts w:cs="Arial"/>
          <w:bCs/>
          <w:sz w:val="24"/>
        </w:rPr>
        <w:t>C</w:t>
      </w:r>
      <w:r>
        <w:rPr>
          <w:rFonts w:cs="Arial"/>
          <w:bCs/>
          <w:sz w:val="24"/>
        </w:rPr>
        <w:t>hina</w:t>
      </w:r>
      <w:r w:rsidR="004F5C0A">
        <w:rPr>
          <w:rFonts w:cs="Arial"/>
          <w:bCs/>
          <w:sz w:val="24"/>
        </w:rPr>
        <w:t xml:space="preserve">, </w:t>
      </w:r>
      <w:r>
        <w:rPr>
          <w:rFonts w:cs="Arial"/>
          <w:bCs/>
          <w:sz w:val="24"/>
        </w:rPr>
        <w:t>14</w:t>
      </w:r>
      <w:r w:rsidR="0062013F">
        <w:rPr>
          <w:rFonts w:cs="Arial"/>
          <w:bCs/>
          <w:sz w:val="24"/>
          <w:vertAlign w:val="superscript"/>
        </w:rPr>
        <w:t>th</w:t>
      </w:r>
      <w:r w:rsidR="00910F9C">
        <w:rPr>
          <w:rFonts w:cs="Arial"/>
          <w:bCs/>
          <w:sz w:val="24"/>
        </w:rPr>
        <w:t xml:space="preserve"> </w:t>
      </w:r>
      <w:r w:rsidR="004F5C0A">
        <w:rPr>
          <w:rFonts w:cs="Arial"/>
          <w:bCs/>
          <w:sz w:val="24"/>
        </w:rPr>
        <w:t xml:space="preserve">– </w:t>
      </w:r>
      <w:r>
        <w:rPr>
          <w:rFonts w:cs="Arial"/>
          <w:bCs/>
          <w:sz w:val="24"/>
        </w:rPr>
        <w:t>20</w:t>
      </w:r>
      <w:r w:rsidR="0062013F">
        <w:rPr>
          <w:rFonts w:cs="Arial"/>
          <w:bCs/>
          <w:sz w:val="24"/>
          <w:vertAlign w:val="superscript"/>
        </w:rPr>
        <w:t>t</w:t>
      </w:r>
      <w:r w:rsidR="002A5021">
        <w:rPr>
          <w:rFonts w:cs="Arial"/>
          <w:bCs/>
          <w:sz w:val="24"/>
          <w:vertAlign w:val="superscript"/>
        </w:rPr>
        <w:t>h</w:t>
      </w:r>
      <w:r w:rsidR="004F5C0A">
        <w:rPr>
          <w:rFonts w:cs="Arial"/>
          <w:bCs/>
          <w:sz w:val="24"/>
        </w:rPr>
        <w:t xml:space="preserve"> </w:t>
      </w:r>
      <w:r>
        <w:rPr>
          <w:rFonts w:cs="Arial"/>
          <w:bCs/>
          <w:sz w:val="24"/>
        </w:rPr>
        <w:t>October</w:t>
      </w:r>
      <w:r w:rsidR="004F5C0A">
        <w:rPr>
          <w:rFonts w:cs="Arial"/>
          <w:bCs/>
          <w:sz w:val="24"/>
        </w:rPr>
        <w:t>, 2019</w:t>
      </w:r>
    </w:p>
    <w:p w14:paraId="3B7E4D49" w14:textId="77777777" w:rsidR="00C67CC0" w:rsidRPr="006B16E5" w:rsidRDefault="00C67CC0" w:rsidP="00C67CC0">
      <w:pPr>
        <w:pStyle w:val="CRCoverPage"/>
        <w:rPr>
          <w:rFonts w:cs="Arial"/>
          <w:b/>
          <w:bCs/>
          <w:sz w:val="24"/>
        </w:rPr>
      </w:pPr>
    </w:p>
    <w:p w14:paraId="7767AA55" w14:textId="3E0C97EF" w:rsidR="00C67CC0" w:rsidRPr="00DC300E" w:rsidRDefault="00C67CC0">
      <w:pPr>
        <w:pStyle w:val="CRCoverPage"/>
        <w:rPr>
          <w:rFonts w:eastAsia="Arial" w:cs="Arial"/>
          <w:b/>
          <w:bCs/>
          <w:sz w:val="24"/>
          <w:szCs w:val="24"/>
          <w:lang w:val="en-US" w:eastAsia="ja-JP"/>
        </w:rPr>
      </w:pPr>
      <w:r w:rsidRPr="00DC300E">
        <w:rPr>
          <w:b/>
          <w:bCs/>
          <w:sz w:val="24"/>
          <w:szCs w:val="24"/>
        </w:rPr>
        <w:t>Agenda item:</w:t>
      </w:r>
      <w:r w:rsidRPr="00195EC5">
        <w:rPr>
          <w:rFonts w:cs="Arial"/>
          <w:b/>
          <w:bCs/>
          <w:sz w:val="24"/>
        </w:rPr>
        <w:tab/>
      </w:r>
      <w:r w:rsidRPr="00195EC5">
        <w:rPr>
          <w:rFonts w:cs="Arial"/>
          <w:b/>
          <w:bCs/>
          <w:sz w:val="24"/>
        </w:rPr>
        <w:tab/>
      </w:r>
      <w:r w:rsidRPr="004F5C0A">
        <w:rPr>
          <w:b/>
          <w:bCs/>
          <w:sz w:val="24"/>
          <w:szCs w:val="24"/>
        </w:rPr>
        <w:t>7.</w:t>
      </w:r>
      <w:r w:rsidR="00890B40" w:rsidRPr="004F5C0A">
        <w:rPr>
          <w:b/>
          <w:bCs/>
          <w:sz w:val="24"/>
          <w:szCs w:val="24"/>
        </w:rPr>
        <w:t>2.2.</w:t>
      </w:r>
      <w:r w:rsidR="009944FC">
        <w:rPr>
          <w:b/>
          <w:bCs/>
          <w:sz w:val="24"/>
          <w:szCs w:val="24"/>
        </w:rPr>
        <w:t>2</w:t>
      </w:r>
      <w:r w:rsidRPr="004F5C0A">
        <w:rPr>
          <w:b/>
          <w:bCs/>
          <w:sz w:val="24"/>
          <w:szCs w:val="24"/>
        </w:rPr>
        <w:t>.2</w:t>
      </w:r>
    </w:p>
    <w:p w14:paraId="5EFE744A" w14:textId="70CA06DA" w:rsidR="00C67CC0" w:rsidRPr="00DC300E" w:rsidRDefault="00C67CC0">
      <w:pPr>
        <w:tabs>
          <w:tab w:val="left" w:pos="1985"/>
        </w:tabs>
        <w:spacing w:after="120"/>
        <w:ind w:left="1985" w:hanging="1985"/>
        <w:rPr>
          <w:rFonts w:ascii="Arial" w:eastAsia="Arial" w:hAnsi="Arial" w:cs="Arial"/>
          <w:b/>
          <w:bCs/>
          <w:sz w:val="24"/>
          <w:szCs w:val="24"/>
          <w:lang w:val="en-US"/>
        </w:rPr>
      </w:pPr>
      <w:r w:rsidRPr="00DC300E">
        <w:rPr>
          <w:rFonts w:ascii="Arial" w:eastAsia="Arial" w:hAnsi="Arial" w:cs="Arial"/>
          <w:b/>
          <w:bCs/>
          <w:sz w:val="24"/>
          <w:szCs w:val="24"/>
        </w:rPr>
        <w:t>Source:</w:t>
      </w:r>
      <w:r w:rsidRPr="0016316A">
        <w:rPr>
          <w:rFonts w:ascii="Arial" w:hAnsi="Arial" w:cs="Arial"/>
          <w:b/>
          <w:bCs/>
          <w:sz w:val="24"/>
        </w:rPr>
        <w:tab/>
      </w:r>
      <w:bookmarkStart w:id="1" w:name="_Hlk525833079"/>
      <w:r w:rsidRPr="00DC300E">
        <w:rPr>
          <w:rFonts w:ascii="Arial" w:eastAsia="Arial" w:hAnsi="Arial" w:cs="Arial"/>
          <w:b/>
          <w:bCs/>
          <w:sz w:val="24"/>
          <w:szCs w:val="24"/>
        </w:rPr>
        <w:t>Nokia, Nokia Shanghai Bell</w:t>
      </w:r>
      <w:bookmarkEnd w:id="1"/>
    </w:p>
    <w:p w14:paraId="0A497A2D" w14:textId="4101999F" w:rsidR="00C67CC0" w:rsidRPr="00DC300E" w:rsidRDefault="00C67CC0">
      <w:pPr>
        <w:ind w:left="1985" w:hanging="1985"/>
        <w:rPr>
          <w:rFonts w:ascii="Arial" w:eastAsia="Arial" w:hAnsi="Arial" w:cs="Arial"/>
          <w:b/>
          <w:bCs/>
          <w:sz w:val="24"/>
          <w:szCs w:val="24"/>
        </w:rPr>
      </w:pPr>
      <w:r w:rsidRPr="00DC300E">
        <w:rPr>
          <w:rFonts w:ascii="Arial" w:eastAsia="Arial" w:hAnsi="Arial" w:cs="Arial"/>
          <w:b/>
          <w:bCs/>
          <w:sz w:val="24"/>
          <w:szCs w:val="24"/>
        </w:rPr>
        <w:t>Title:</w:t>
      </w:r>
      <w:r w:rsidRPr="0016316A">
        <w:rPr>
          <w:rFonts w:ascii="Arial" w:hAnsi="Arial" w:cs="Arial"/>
          <w:b/>
          <w:bCs/>
          <w:sz w:val="24"/>
        </w:rPr>
        <w:tab/>
      </w:r>
      <w:bookmarkStart w:id="2" w:name="_Hlk525833074"/>
      <w:r w:rsidRPr="00DC300E">
        <w:rPr>
          <w:rFonts w:ascii="Arial" w:eastAsia="Arial" w:hAnsi="Arial" w:cs="Arial"/>
          <w:b/>
          <w:bCs/>
          <w:sz w:val="24"/>
          <w:szCs w:val="24"/>
        </w:rPr>
        <w:t xml:space="preserve">On </w:t>
      </w:r>
      <w:r w:rsidR="009944FC">
        <w:rPr>
          <w:rFonts w:ascii="Arial" w:eastAsia="Arial" w:hAnsi="Arial" w:cs="Arial"/>
          <w:b/>
          <w:bCs/>
          <w:sz w:val="24"/>
          <w:szCs w:val="24"/>
        </w:rPr>
        <w:t>Enhancements to Initial Access Procedures</w:t>
      </w:r>
      <w:r w:rsidRPr="00DC300E">
        <w:rPr>
          <w:rFonts w:ascii="Arial" w:eastAsia="Arial" w:hAnsi="Arial" w:cs="Arial"/>
          <w:b/>
          <w:bCs/>
          <w:sz w:val="24"/>
          <w:szCs w:val="24"/>
        </w:rPr>
        <w:t xml:space="preserve"> for NR-U</w:t>
      </w:r>
      <w:bookmarkEnd w:id="2"/>
    </w:p>
    <w:p w14:paraId="65B1F247" w14:textId="36AC47C1" w:rsidR="0034111C" w:rsidRPr="00DC300E" w:rsidRDefault="0034111C">
      <w:pPr>
        <w:ind w:left="1985" w:hanging="1985"/>
        <w:rPr>
          <w:rFonts w:ascii="Arial" w:eastAsia="Arial" w:hAnsi="Arial" w:cs="Arial"/>
          <w:b/>
          <w:bCs/>
          <w:sz w:val="24"/>
          <w:szCs w:val="24"/>
        </w:rPr>
      </w:pPr>
      <w:r w:rsidRPr="00DC300E">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DC300E">
        <w:rPr>
          <w:rFonts w:ascii="Arial" w:eastAsia="Arial" w:hAnsi="Arial" w:cs="Arial"/>
          <w:b/>
          <w:bCs/>
          <w:sz w:val="24"/>
          <w:szCs w:val="24"/>
        </w:rPr>
        <w:t>Discussion and Decision</w:t>
      </w:r>
    </w:p>
    <w:p w14:paraId="4EB1BC54" w14:textId="06101AAD" w:rsidR="00F76410" w:rsidRPr="005C7156" w:rsidRDefault="00C43649" w:rsidP="00F76410">
      <w:pPr>
        <w:pStyle w:val="Heading1"/>
        <w:rPr>
          <w:rFonts w:ascii="Times New Roman" w:hAnsi="Times New Roman"/>
        </w:rPr>
      </w:pPr>
      <w:r w:rsidRPr="005C7156">
        <w:rPr>
          <w:rFonts w:ascii="Times New Roman" w:hAnsi="Times New Roman"/>
        </w:rPr>
        <w:t xml:space="preserve">1. </w:t>
      </w:r>
      <w:r w:rsidR="00EE7FA7" w:rsidRPr="005C7156">
        <w:rPr>
          <w:rFonts w:ascii="Times New Roman" w:hAnsi="Times New Roman"/>
        </w:rPr>
        <w:t>Introduction</w:t>
      </w:r>
    </w:p>
    <w:p w14:paraId="67506707" w14:textId="1EDE85B6" w:rsidR="00F76410" w:rsidRDefault="002A3AB5">
      <w:pPr>
        <w:spacing w:after="120"/>
        <w:jc w:val="both"/>
        <w:rPr>
          <w:lang w:eastAsia="zh-CN"/>
        </w:rPr>
      </w:pPr>
      <w:r>
        <w:rPr>
          <w:lang w:val="en-US" w:eastAsia="fi-FI"/>
        </w:rPr>
        <w:t>During RAN P</w:t>
      </w:r>
      <w:r w:rsidR="00221E06">
        <w:rPr>
          <w:lang w:val="en-US" w:eastAsia="fi-FI"/>
        </w:rPr>
        <w:t>lenary #82</w:t>
      </w:r>
      <w:r w:rsidR="003D6978">
        <w:rPr>
          <w:lang w:val="en-US" w:eastAsia="fi-FI"/>
        </w:rPr>
        <w:t xml:space="preserve"> meeting</w:t>
      </w:r>
      <w:r w:rsidR="00221E06">
        <w:rPr>
          <w:lang w:val="en-US" w:eastAsia="fi-FI"/>
        </w:rPr>
        <w:t xml:space="preserve"> the TR related to </w:t>
      </w:r>
      <w:r w:rsidR="00221E06" w:rsidRPr="00221E06">
        <w:rPr>
          <w:lang w:val="en-US" w:eastAsia="fi-FI"/>
        </w:rPr>
        <w:t xml:space="preserve">the </w:t>
      </w:r>
      <w:r w:rsidR="00221E06" w:rsidRPr="00221E06">
        <w:rPr>
          <w:lang w:eastAsia="zh-CN"/>
        </w:rPr>
        <w:t>Study on NR-Based Access to Unlicensed Spectrum</w:t>
      </w:r>
      <w:r w:rsidR="00221E06">
        <w:rPr>
          <w:lang w:eastAsia="zh-CN"/>
        </w:rPr>
        <w:t xml:space="preserve"> [1] has been approved</w:t>
      </w:r>
      <w:r w:rsidR="1CEFF1BD" w:rsidRPr="0EC859B5">
        <w:rPr>
          <w:rFonts w:eastAsia="Times New Roman"/>
          <w:lang w:val="en-US" w:eastAsia="fi-FI"/>
        </w:rPr>
        <w:t>.</w:t>
      </w:r>
      <w:r w:rsidR="00221E06">
        <w:rPr>
          <w:rFonts w:eastAsia="Times New Roman"/>
          <w:lang w:val="en-US" w:eastAsia="fi-FI"/>
        </w:rPr>
        <w:t xml:space="preserve"> In the same meeting a new WID related to </w:t>
      </w:r>
      <w:r w:rsidR="00221E06" w:rsidRPr="00221E06">
        <w:rPr>
          <w:lang w:eastAsia="zh-CN"/>
        </w:rPr>
        <w:t>NR-Based Access to Unlicensed Spectrum</w:t>
      </w:r>
      <w:r w:rsidR="00221E06">
        <w:rPr>
          <w:lang w:eastAsia="zh-CN"/>
        </w:rPr>
        <w:t xml:space="preserve"> has been approved</w:t>
      </w:r>
      <w:r w:rsidR="0091295F">
        <w:rPr>
          <w:lang w:eastAsia="zh-CN"/>
        </w:rPr>
        <w:t xml:space="preserve"> (latest </w:t>
      </w:r>
      <w:r w:rsidR="005B004C">
        <w:rPr>
          <w:lang w:eastAsia="zh-CN"/>
        </w:rPr>
        <w:t>update</w:t>
      </w:r>
      <w:r w:rsidR="0091295F">
        <w:rPr>
          <w:lang w:eastAsia="zh-CN"/>
        </w:rPr>
        <w:t xml:space="preserve"> [2])</w:t>
      </w:r>
      <w:r w:rsidR="00221E06">
        <w:rPr>
          <w:lang w:eastAsia="zh-CN"/>
        </w:rPr>
        <w:t>, starting the Specifications phase for Release 16.</w:t>
      </w:r>
    </w:p>
    <w:p w14:paraId="2B9C11E3" w14:textId="1F786394" w:rsidR="00255F73" w:rsidRPr="00DC300E" w:rsidRDefault="00C67CC0">
      <w:pPr>
        <w:spacing w:after="120"/>
        <w:jc w:val="both"/>
        <w:rPr>
          <w:rFonts w:eastAsia="Times New Roman"/>
          <w:lang w:val="en-US" w:eastAsia="fi-FI"/>
        </w:rPr>
      </w:pPr>
      <w:r w:rsidRPr="00DC300E">
        <w:rPr>
          <w:lang w:val="en-US" w:eastAsia="fi-FI"/>
        </w:rPr>
        <w:t xml:space="preserve">In this contribution, we discuss </w:t>
      </w:r>
      <w:r w:rsidR="35DB3055" w:rsidRPr="00DC300E">
        <w:rPr>
          <w:lang w:val="en-US" w:eastAsia="fi-FI"/>
        </w:rPr>
        <w:t>details of</w:t>
      </w:r>
      <w:r w:rsidRPr="00DC300E">
        <w:rPr>
          <w:lang w:val="en-US" w:eastAsia="fi-FI"/>
        </w:rPr>
        <w:t xml:space="preserve"> initial access and mobility related physical layer procedures for NR-U</w:t>
      </w:r>
      <w:r w:rsidRPr="0EC859B5">
        <w:rPr>
          <w:rFonts w:eastAsia="Times New Roman"/>
          <w:lang w:val="en-US" w:eastAsia="fi-FI"/>
        </w:rPr>
        <w:t>.</w:t>
      </w:r>
      <w:r w:rsidR="00B20FA1" w:rsidRPr="0EC859B5">
        <w:rPr>
          <w:rFonts w:eastAsia="Times New Roman"/>
          <w:lang w:val="en-US" w:eastAsia="fi-FI"/>
        </w:rPr>
        <w:t xml:space="preserve"> </w:t>
      </w:r>
      <w:r w:rsidR="002A58F3" w:rsidRPr="00DC300E">
        <w:rPr>
          <w:lang w:val="en-US" w:eastAsia="fi-FI"/>
        </w:rPr>
        <w:t>We consider the following procedures</w:t>
      </w:r>
      <w:r w:rsidR="00A23069" w:rsidRPr="00DC300E">
        <w:rPr>
          <w:rFonts w:eastAsia="Times New Roman"/>
          <w:lang w:val="en-US" w:eastAsia="fi-FI"/>
        </w:rPr>
        <w:t>:</w:t>
      </w:r>
    </w:p>
    <w:p w14:paraId="3BC8C5ED" w14:textId="0EAB0D90" w:rsidR="00195510" w:rsidRPr="00DC300E" w:rsidRDefault="00B43483" w:rsidP="00332C2E">
      <w:pPr>
        <w:pStyle w:val="ListParagraph"/>
        <w:numPr>
          <w:ilvl w:val="0"/>
          <w:numId w:val="2"/>
        </w:numPr>
        <w:spacing w:after="120"/>
        <w:jc w:val="both"/>
        <w:rPr>
          <w:rFonts w:eastAsia="Times New Roman"/>
          <w:sz w:val="20"/>
          <w:szCs w:val="20"/>
          <w:lang w:val="en-US" w:eastAsia="fi-FI"/>
        </w:rPr>
      </w:pPr>
      <w:r>
        <w:rPr>
          <w:sz w:val="20"/>
          <w:szCs w:val="20"/>
          <w:lang w:val="en-US" w:eastAsia="fi-FI"/>
        </w:rPr>
        <w:t>DRS Transmission</w:t>
      </w:r>
    </w:p>
    <w:p w14:paraId="319C2653" w14:textId="511CFDAB" w:rsidR="00200E97" w:rsidRPr="00DC300E" w:rsidRDefault="005B5685"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Random</w:t>
      </w:r>
      <w:r w:rsidR="00F26639">
        <w:rPr>
          <w:sz w:val="20"/>
          <w:szCs w:val="20"/>
          <w:lang w:val="en-US" w:eastAsia="fi-FI"/>
        </w:rPr>
        <w:t xml:space="preserve"> A</w:t>
      </w:r>
      <w:r w:rsidR="002A58F3" w:rsidRPr="00DC300E">
        <w:rPr>
          <w:sz w:val="20"/>
          <w:szCs w:val="20"/>
          <w:lang w:val="en-US" w:eastAsia="fi-FI"/>
        </w:rPr>
        <w:t>ccess</w:t>
      </w:r>
    </w:p>
    <w:p w14:paraId="112C20B2" w14:textId="1C42336D" w:rsidR="00195510" w:rsidRPr="00BF399C" w:rsidRDefault="00650ABA" w:rsidP="00195510">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RRM</w:t>
      </w:r>
      <w:r w:rsidR="007A2C2C">
        <w:rPr>
          <w:sz w:val="20"/>
          <w:szCs w:val="20"/>
          <w:lang w:val="en-US" w:eastAsia="fi-FI"/>
        </w:rPr>
        <w:t xml:space="preserve"> and </w:t>
      </w:r>
      <w:r w:rsidR="00974C62">
        <w:rPr>
          <w:sz w:val="20"/>
          <w:szCs w:val="20"/>
          <w:lang w:val="en-US" w:eastAsia="fi-FI"/>
        </w:rPr>
        <w:t>RLM</w:t>
      </w:r>
    </w:p>
    <w:p w14:paraId="5F5A0E4F" w14:textId="11C3989D" w:rsidR="00BB2EBA" w:rsidRDefault="0062013F" w:rsidP="00BB2EBA">
      <w:pPr>
        <w:pStyle w:val="ListParagraph"/>
        <w:numPr>
          <w:ilvl w:val="0"/>
          <w:numId w:val="2"/>
        </w:numPr>
        <w:spacing w:after="120"/>
        <w:jc w:val="both"/>
        <w:rPr>
          <w:rFonts w:eastAsia="Times New Roman"/>
          <w:sz w:val="20"/>
          <w:szCs w:val="20"/>
          <w:lang w:val="en-US" w:eastAsia="fi-FI"/>
        </w:rPr>
      </w:pPr>
      <w:r>
        <w:rPr>
          <w:rFonts w:eastAsia="Times New Roman"/>
          <w:sz w:val="20"/>
          <w:szCs w:val="20"/>
          <w:lang w:val="en-US" w:eastAsia="fi-FI"/>
        </w:rPr>
        <w:t>Paging</w:t>
      </w:r>
    </w:p>
    <w:p w14:paraId="17C28C4A" w14:textId="2AF40A54" w:rsidR="00BB2EBA" w:rsidRPr="001F4C0E" w:rsidRDefault="00DB70C2" w:rsidP="00BB2EBA">
      <w:pPr>
        <w:spacing w:after="120"/>
        <w:jc w:val="both"/>
        <w:rPr>
          <w:rFonts w:eastAsia="Times New Roman"/>
          <w:lang w:val="en-US" w:eastAsia="fi-FI"/>
        </w:rPr>
      </w:pPr>
      <w:r>
        <w:rPr>
          <w:rFonts w:eastAsia="Times New Roman"/>
          <w:lang w:val="en-US" w:eastAsia="fi-FI"/>
        </w:rPr>
        <w:t>Note: t</w:t>
      </w:r>
      <w:r w:rsidR="00BB2EBA">
        <w:rPr>
          <w:rFonts w:eastAsia="Times New Roman"/>
          <w:lang w:val="en-US" w:eastAsia="fi-FI"/>
        </w:rPr>
        <w:t xml:space="preserve">his contribution </w:t>
      </w:r>
      <w:r>
        <w:rPr>
          <w:rFonts w:eastAsia="Times New Roman"/>
          <w:lang w:val="en-US" w:eastAsia="fi-FI"/>
        </w:rPr>
        <w:t>follows</w:t>
      </w:r>
      <w:r w:rsidR="00BB2EBA">
        <w:rPr>
          <w:rFonts w:eastAsia="Times New Roman"/>
          <w:lang w:val="en-US" w:eastAsia="fi-FI"/>
        </w:rPr>
        <w:t xml:space="preserve"> the RAN Plenary #84 meeting guidance for NR-U prioritization [10], i.e. </w:t>
      </w:r>
      <w:r w:rsidR="001D63D6">
        <w:rPr>
          <w:rFonts w:eastAsia="Times New Roman"/>
          <w:lang w:val="en-US" w:eastAsia="fi-FI"/>
        </w:rPr>
        <w:t xml:space="preserve">unless indicated </w:t>
      </w:r>
      <w:r>
        <w:rPr>
          <w:rFonts w:eastAsia="Times New Roman"/>
          <w:lang w:val="en-US" w:eastAsia="fi-FI"/>
        </w:rPr>
        <w:t xml:space="preserve">(and justified) </w:t>
      </w:r>
      <w:r w:rsidR="001D63D6">
        <w:rPr>
          <w:rFonts w:eastAsia="Times New Roman"/>
          <w:lang w:val="en-US" w:eastAsia="fi-FI"/>
        </w:rPr>
        <w:t xml:space="preserve">otherwise functionalities listed as “optimization” </w:t>
      </w:r>
      <w:r w:rsidR="001E1D3B">
        <w:rPr>
          <w:rFonts w:eastAsia="Times New Roman"/>
          <w:lang w:val="en-US" w:eastAsia="fi-FI"/>
        </w:rPr>
        <w:t xml:space="preserve">– or not listed but considered as “non-essential” - </w:t>
      </w:r>
      <w:r w:rsidR="001D63D6">
        <w:rPr>
          <w:rFonts w:eastAsia="Times New Roman"/>
          <w:lang w:val="en-US" w:eastAsia="fi-FI"/>
        </w:rPr>
        <w:t>are not addressed for this meeting.</w:t>
      </w:r>
    </w:p>
    <w:p w14:paraId="5919A8D1" w14:textId="5333FEC4" w:rsidR="00B43483" w:rsidRPr="005C7156" w:rsidRDefault="00195510">
      <w:pPr>
        <w:pStyle w:val="Heading1"/>
        <w:rPr>
          <w:rFonts w:ascii="Times New Roman" w:hAnsi="Times New Roman"/>
          <w:lang w:val="en-US" w:eastAsia="fi-FI"/>
        </w:rPr>
      </w:pPr>
      <w:r w:rsidRPr="005C7156">
        <w:rPr>
          <w:rFonts w:ascii="Times New Roman" w:hAnsi="Times New Roman"/>
          <w:lang w:val="en-US" w:eastAsia="fi-FI"/>
        </w:rPr>
        <w:t xml:space="preserve">2. </w:t>
      </w:r>
      <w:r w:rsidR="00B43483" w:rsidRPr="005C7156">
        <w:rPr>
          <w:rFonts w:ascii="Times New Roman" w:hAnsi="Times New Roman"/>
          <w:lang w:val="en-US" w:eastAsia="fi-FI"/>
        </w:rPr>
        <w:t>DRS Transmission</w:t>
      </w:r>
    </w:p>
    <w:p w14:paraId="4386D4AE" w14:textId="13BEDD5D" w:rsidR="00851D7B" w:rsidRPr="00851D7B" w:rsidRDefault="001B36B4" w:rsidP="00851D7B">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w:t>
      </w:r>
      <w:r w:rsidR="00974C62">
        <w:rPr>
          <w:rFonts w:eastAsia="Times New Roman"/>
          <w:lang w:eastAsia="fr-FR"/>
        </w:rPr>
        <w:t>U WID [2</w:t>
      </w:r>
      <w:r>
        <w:rPr>
          <w:rFonts w:eastAsia="Times New Roman"/>
          <w:lang w:eastAsia="fr-FR"/>
        </w:rPr>
        <w:t>] lists the following within the physical layer procedure(s) to be specified</w:t>
      </w:r>
      <w:r w:rsidR="00851D7B" w:rsidRPr="00851D7B">
        <w:rPr>
          <w:rFonts w:eastAsia="Times New Roman"/>
          <w:lang w:eastAsia="fr-FR"/>
        </w:rPr>
        <w:t>:</w:t>
      </w:r>
      <w:r w:rsidR="00851D7B" w:rsidRPr="007F77AA">
        <w:rPr>
          <w:rFonts w:eastAsia="Times New Roman"/>
          <w:lang w:val="en-US" w:eastAsia="fr-FR"/>
        </w:rPr>
        <w:t> </w:t>
      </w:r>
    </w:p>
    <w:tbl>
      <w:tblPr>
        <w:tblStyle w:val="TableGrid"/>
        <w:tblW w:w="0" w:type="auto"/>
        <w:tblLook w:val="04A0" w:firstRow="1" w:lastRow="0" w:firstColumn="1" w:lastColumn="0" w:noHBand="0" w:noVBand="1"/>
      </w:tblPr>
      <w:tblGrid>
        <w:gridCol w:w="9629"/>
      </w:tblGrid>
      <w:tr w:rsidR="005B18D3" w14:paraId="7F945505" w14:textId="77777777" w:rsidTr="75BE5BC4">
        <w:tc>
          <w:tcPr>
            <w:tcW w:w="9629" w:type="dxa"/>
          </w:tcPr>
          <w:p w14:paraId="15CD49C9" w14:textId="241A2AA8" w:rsidR="005B18D3" w:rsidRPr="00527B42" w:rsidRDefault="001B36B4" w:rsidP="001866BF">
            <w:pPr>
              <w:pStyle w:val="paragraph"/>
              <w:spacing w:before="0" w:beforeAutospacing="0" w:after="0" w:afterAutospacing="0"/>
              <w:jc w:val="both"/>
              <w:textAlignment w:val="baseline"/>
              <w:rPr>
                <w:sz w:val="20"/>
                <w:szCs w:val="20"/>
                <w:lang w:val="en-US" w:eastAsia="fi-FI"/>
              </w:rPr>
            </w:pPr>
            <w:r w:rsidRPr="00527B42">
              <w:rPr>
                <w:sz w:val="20"/>
                <w:szCs w:val="20"/>
                <w:highlight w:val="green"/>
                <w:lang w:val="en-GB" w:eastAsia="ja-JP"/>
              </w:rPr>
              <w:t>Initial access</w:t>
            </w:r>
            <w:r w:rsidRPr="00527B42">
              <w:rPr>
                <w:sz w:val="20"/>
                <w:szCs w:val="20"/>
                <w:lang w:val="en-GB" w:eastAsia="ja-JP"/>
              </w:rPr>
              <w:t xml:space="preserve">: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sidRPr="00527B42">
              <w:rPr>
                <w:sz w:val="20"/>
                <w:szCs w:val="20"/>
                <w:lang w:val="en-GB" w:eastAsia="ja-JP"/>
              </w:rPr>
              <w:t>Pcells</w:t>
            </w:r>
            <w:proofErr w:type="spellEnd"/>
            <w:r w:rsidRPr="00527B42">
              <w:rPr>
                <w:sz w:val="20"/>
                <w:szCs w:val="20"/>
                <w:lang w:val="en-GB" w:eastAsia="ja-JP"/>
              </w:rPr>
              <w:t xml:space="preserve"> in unlicensed spectrum. </w:t>
            </w:r>
            <w:r w:rsidRPr="00527B42">
              <w:rPr>
                <w:sz w:val="20"/>
                <w:szCs w:val="20"/>
                <w:lang w:eastAsia="ja-JP"/>
              </w:rPr>
              <w:t>(RAN1)</w:t>
            </w:r>
          </w:p>
        </w:tc>
      </w:tr>
    </w:tbl>
    <w:p w14:paraId="443500D9" w14:textId="7E85BB80" w:rsidR="001B36B4" w:rsidRDefault="001B36B4" w:rsidP="001B36B4">
      <w:pPr>
        <w:rPr>
          <w:lang w:eastAsia="zh-CN"/>
        </w:rPr>
      </w:pPr>
    </w:p>
    <w:p w14:paraId="11586860" w14:textId="38288FA3" w:rsidR="00DB70C2" w:rsidRPr="001F4C0E" w:rsidRDefault="00DB70C2" w:rsidP="001F4C0E">
      <w:pPr>
        <w:rPr>
          <w:sz w:val="28"/>
          <w:szCs w:val="28"/>
          <w:lang w:eastAsia="zh-CN"/>
        </w:rPr>
      </w:pPr>
      <w:r w:rsidRPr="001F4C0E">
        <w:rPr>
          <w:sz w:val="28"/>
          <w:szCs w:val="28"/>
          <w:lang w:eastAsia="zh-CN"/>
        </w:rPr>
        <w:t>2.1 DRS Transmission Window</w:t>
      </w:r>
    </w:p>
    <w:p w14:paraId="53806464" w14:textId="08C0679D" w:rsidR="004441ED" w:rsidRDefault="004441ED" w:rsidP="00B81998">
      <w:pPr>
        <w:jc w:val="both"/>
        <w:rPr>
          <w:rFonts w:eastAsia="Times New Roman"/>
          <w:lang w:eastAsia="fi-FI"/>
        </w:rPr>
      </w:pPr>
      <w:r>
        <w:rPr>
          <w:rFonts w:eastAsia="Times New Roman"/>
          <w:lang w:eastAsia="fi-FI"/>
        </w:rPr>
        <w:t xml:space="preserve">In RAN1#96bis </w:t>
      </w:r>
      <w:r w:rsidRPr="79557799">
        <w:rPr>
          <w:rFonts w:eastAsia="Times New Roman"/>
          <w:lang w:eastAsia="fi-FI"/>
        </w:rPr>
        <w:t>the following agreement was made</w:t>
      </w:r>
      <w:r>
        <w:rPr>
          <w:rFonts w:eastAsia="Times New Roman"/>
          <w:lang w:eastAsia="fi-FI"/>
        </w:rPr>
        <w:t xml:space="preserve"> related to the duration of DRS transmission window:</w:t>
      </w:r>
    </w:p>
    <w:tbl>
      <w:tblPr>
        <w:tblStyle w:val="TableGrid"/>
        <w:tblW w:w="0" w:type="auto"/>
        <w:tblLook w:val="04A0" w:firstRow="1" w:lastRow="0" w:firstColumn="1" w:lastColumn="0" w:noHBand="0" w:noVBand="1"/>
      </w:tblPr>
      <w:tblGrid>
        <w:gridCol w:w="9629"/>
      </w:tblGrid>
      <w:tr w:rsidR="00295D31" w14:paraId="455996AC" w14:textId="77777777" w:rsidTr="00596676">
        <w:tc>
          <w:tcPr>
            <w:tcW w:w="9629" w:type="dxa"/>
          </w:tcPr>
          <w:p w14:paraId="51144BFA" w14:textId="77777777" w:rsidR="00295D31" w:rsidRDefault="00295D31" w:rsidP="00596676">
            <w:pPr>
              <w:pStyle w:val="paragraph"/>
              <w:spacing w:before="0" w:beforeAutospacing="0" w:after="0" w:afterAutospacing="0"/>
              <w:jc w:val="both"/>
              <w:textAlignment w:val="baseline"/>
              <w:rPr>
                <w:sz w:val="20"/>
                <w:szCs w:val="20"/>
                <w:lang w:val="en-GB" w:eastAsia="ja-JP"/>
              </w:rPr>
            </w:pPr>
            <w:r>
              <w:rPr>
                <w:sz w:val="20"/>
                <w:szCs w:val="20"/>
                <w:highlight w:val="green"/>
                <w:lang w:val="en-GB" w:eastAsia="ja-JP"/>
              </w:rPr>
              <w:t>Agreemen</w:t>
            </w:r>
            <w:r w:rsidRPr="006952A4">
              <w:rPr>
                <w:sz w:val="20"/>
                <w:szCs w:val="20"/>
                <w:highlight w:val="green"/>
                <w:lang w:val="en-GB" w:eastAsia="ja-JP"/>
              </w:rPr>
              <w:t>t:</w:t>
            </w:r>
            <w:r w:rsidRPr="00527B42">
              <w:rPr>
                <w:sz w:val="20"/>
                <w:szCs w:val="20"/>
                <w:lang w:val="en-GB" w:eastAsia="ja-JP"/>
              </w:rPr>
              <w:t xml:space="preserve"> </w:t>
            </w:r>
          </w:p>
          <w:p w14:paraId="12B38FAA" w14:textId="77777777" w:rsidR="00295D31" w:rsidRPr="004441ED" w:rsidRDefault="00295D31" w:rsidP="00596676">
            <w:pPr>
              <w:pStyle w:val="paragraph"/>
              <w:spacing w:before="0" w:beforeAutospacing="0" w:after="0" w:afterAutospacing="0"/>
              <w:jc w:val="both"/>
              <w:rPr>
                <w:sz w:val="20"/>
                <w:szCs w:val="20"/>
                <w:lang w:val="en-GB" w:eastAsia="fi-FI"/>
              </w:rPr>
            </w:pPr>
            <w:r w:rsidRPr="004441ED">
              <w:rPr>
                <w:sz w:val="20"/>
                <w:szCs w:val="20"/>
                <w:lang w:val="en-GB" w:eastAsia="fi-FI"/>
              </w:rPr>
              <w:t xml:space="preserve">The maximum DRS transmission window duration is 5 </w:t>
            </w:r>
            <w:proofErr w:type="spellStart"/>
            <w:r w:rsidRPr="004441ED">
              <w:rPr>
                <w:sz w:val="20"/>
                <w:szCs w:val="20"/>
                <w:lang w:val="en-GB" w:eastAsia="fi-FI"/>
              </w:rPr>
              <w:t>ms</w:t>
            </w:r>
            <w:proofErr w:type="spellEnd"/>
            <w:r w:rsidRPr="004441ED">
              <w:rPr>
                <w:sz w:val="20"/>
                <w:szCs w:val="20"/>
                <w:lang w:val="en-GB" w:eastAsia="fi-FI"/>
              </w:rPr>
              <w:t>.</w:t>
            </w:r>
          </w:p>
          <w:p w14:paraId="0D9B1812" w14:textId="77777777" w:rsidR="00295D31" w:rsidRPr="004441ED" w:rsidRDefault="00295D31" w:rsidP="00596676">
            <w:pPr>
              <w:pStyle w:val="paragraph"/>
              <w:numPr>
                <w:ilvl w:val="0"/>
                <w:numId w:val="22"/>
              </w:numPr>
              <w:spacing w:before="0" w:beforeAutospacing="0" w:after="0" w:afterAutospacing="0"/>
              <w:ind w:left="714" w:hanging="357"/>
              <w:jc w:val="both"/>
              <w:rPr>
                <w:sz w:val="20"/>
                <w:szCs w:val="20"/>
                <w:lang w:val="en-GB" w:eastAsia="fi-FI"/>
              </w:rPr>
            </w:pPr>
            <w:r w:rsidRPr="004441ED">
              <w:rPr>
                <w:sz w:val="20"/>
                <w:szCs w:val="20"/>
                <w:lang w:val="en-GB" w:eastAsia="fi-FI"/>
              </w:rPr>
              <w:t xml:space="preserve">The maximum number of </w:t>
            </w:r>
            <w:proofErr w:type="gramStart"/>
            <w:r w:rsidRPr="004441ED">
              <w:rPr>
                <w:sz w:val="20"/>
                <w:szCs w:val="20"/>
                <w:lang w:val="en-GB" w:eastAsia="fi-FI"/>
              </w:rPr>
              <w:t>candidate</w:t>
            </w:r>
            <w:proofErr w:type="gramEnd"/>
            <w:r w:rsidRPr="004441ED">
              <w:rPr>
                <w:sz w:val="20"/>
                <w:szCs w:val="20"/>
                <w:lang w:val="en-GB" w:eastAsia="fi-FI"/>
              </w:rPr>
              <w:t xml:space="preserve"> SSB positions within a DRS transmission window, Y, is selected as Y = 10 for 15 kHz SCS and Y = 20 for 30 kHz SCS.</w:t>
            </w:r>
          </w:p>
          <w:p w14:paraId="11F71D92" w14:textId="77777777" w:rsidR="00295D31" w:rsidRPr="004441ED" w:rsidRDefault="00295D31" w:rsidP="00596676">
            <w:pPr>
              <w:pStyle w:val="paragraph"/>
              <w:numPr>
                <w:ilvl w:val="1"/>
                <w:numId w:val="22"/>
              </w:numPr>
              <w:jc w:val="both"/>
              <w:rPr>
                <w:sz w:val="20"/>
                <w:szCs w:val="20"/>
                <w:lang w:val="en-GB" w:eastAsia="fi-FI"/>
              </w:rPr>
            </w:pPr>
            <w:r w:rsidRPr="004441ED">
              <w:rPr>
                <w:sz w:val="20"/>
                <w:szCs w:val="20"/>
                <w:lang w:val="en-GB" w:eastAsia="fi-FI"/>
              </w:rPr>
              <w:t xml:space="preserve">Note: The number of starting points for DRS transmissions with the 5 </w:t>
            </w:r>
            <w:proofErr w:type="spellStart"/>
            <w:r w:rsidRPr="004441ED">
              <w:rPr>
                <w:sz w:val="20"/>
                <w:szCs w:val="20"/>
                <w:lang w:val="en-GB" w:eastAsia="fi-FI"/>
              </w:rPr>
              <w:t>ms</w:t>
            </w:r>
            <w:proofErr w:type="spellEnd"/>
            <w:r w:rsidRPr="004441ED">
              <w:rPr>
                <w:sz w:val="20"/>
                <w:szCs w:val="20"/>
                <w:lang w:val="en-GB" w:eastAsia="fi-FI"/>
              </w:rPr>
              <w:t xml:space="preserve"> window that can use a Cat. 2 LBT is to be discussed further as part of channel access discussions.</w:t>
            </w:r>
          </w:p>
          <w:p w14:paraId="503611E6" w14:textId="77777777" w:rsidR="00295D31" w:rsidRPr="00295D31" w:rsidRDefault="00295D31" w:rsidP="00596676">
            <w:pPr>
              <w:pStyle w:val="paragraph"/>
              <w:numPr>
                <w:ilvl w:val="0"/>
                <w:numId w:val="22"/>
              </w:numPr>
              <w:spacing w:before="0" w:beforeAutospacing="0" w:after="0" w:afterAutospacing="0"/>
              <w:ind w:left="714" w:hanging="357"/>
              <w:jc w:val="both"/>
              <w:rPr>
                <w:sz w:val="20"/>
                <w:szCs w:val="20"/>
                <w:lang w:val="en-GB" w:eastAsia="fi-FI"/>
              </w:rPr>
            </w:pPr>
            <w:r w:rsidRPr="004441ED">
              <w:rPr>
                <w:sz w:val="20"/>
                <w:szCs w:val="20"/>
                <w:lang w:val="en-GB" w:eastAsia="fi-FI"/>
              </w:rPr>
              <w:t>FFS: If the DRS transmission window is configurable, and if yes, how to configure and indicate the window, including the range of configurable values.</w:t>
            </w:r>
          </w:p>
        </w:tc>
      </w:tr>
    </w:tbl>
    <w:p w14:paraId="10664C6E" w14:textId="3BE6457F" w:rsidR="006D4FF2" w:rsidRDefault="00F80EAB" w:rsidP="00295D31">
      <w:pPr>
        <w:jc w:val="both"/>
        <w:rPr>
          <w:rFonts w:eastAsia="Times New Roman"/>
          <w:lang w:eastAsia="fi-FI"/>
        </w:rPr>
      </w:pPr>
      <w:r>
        <w:rPr>
          <w:rFonts w:eastAsia="Times New Roman"/>
          <w:lang w:eastAsia="fi-FI"/>
        </w:rPr>
        <w:br/>
      </w:r>
      <w:r w:rsidR="006D4FF2">
        <w:rPr>
          <w:rFonts w:eastAsia="Times New Roman"/>
          <w:lang w:eastAsia="fi-FI"/>
        </w:rPr>
        <w:t>Related to the DRS transmission window configuration:</w:t>
      </w:r>
    </w:p>
    <w:p w14:paraId="3B14D540" w14:textId="0B31CBDB" w:rsidR="006D4FF2" w:rsidRPr="00B14442" w:rsidRDefault="006D4FF2" w:rsidP="00B14442">
      <w:pPr>
        <w:pStyle w:val="ListParagraph"/>
        <w:numPr>
          <w:ilvl w:val="0"/>
          <w:numId w:val="23"/>
        </w:numPr>
        <w:jc w:val="both"/>
        <w:rPr>
          <w:rFonts w:eastAsia="Times New Roman"/>
          <w:lang w:eastAsia="fi-FI"/>
        </w:rPr>
      </w:pPr>
      <w:r w:rsidRPr="00B14442">
        <w:rPr>
          <w:sz w:val="20"/>
          <w:szCs w:val="20"/>
          <w:lang w:eastAsia="fi-FI"/>
        </w:rPr>
        <w:t xml:space="preserve">FFS: If </w:t>
      </w:r>
      <w:proofErr w:type="spellStart"/>
      <w:r w:rsidRPr="00B14442">
        <w:rPr>
          <w:sz w:val="20"/>
          <w:szCs w:val="20"/>
          <w:lang w:eastAsia="fi-FI"/>
        </w:rPr>
        <w:t>the</w:t>
      </w:r>
      <w:proofErr w:type="spellEnd"/>
      <w:r w:rsidRPr="00B14442">
        <w:rPr>
          <w:sz w:val="20"/>
          <w:szCs w:val="20"/>
          <w:lang w:eastAsia="fi-FI"/>
        </w:rPr>
        <w:t xml:space="preserve"> DRS transmission </w:t>
      </w:r>
      <w:proofErr w:type="spellStart"/>
      <w:r w:rsidRPr="00B14442">
        <w:rPr>
          <w:sz w:val="20"/>
          <w:szCs w:val="20"/>
          <w:lang w:eastAsia="fi-FI"/>
        </w:rPr>
        <w:t>window</w:t>
      </w:r>
      <w:proofErr w:type="spellEnd"/>
      <w:r w:rsidRPr="00B14442">
        <w:rPr>
          <w:sz w:val="20"/>
          <w:szCs w:val="20"/>
          <w:lang w:eastAsia="fi-FI"/>
        </w:rPr>
        <w:t xml:space="preserve"> is </w:t>
      </w:r>
      <w:proofErr w:type="spellStart"/>
      <w:r w:rsidRPr="00B14442">
        <w:rPr>
          <w:sz w:val="20"/>
          <w:szCs w:val="20"/>
          <w:lang w:eastAsia="fi-FI"/>
        </w:rPr>
        <w:t>configurable</w:t>
      </w:r>
      <w:proofErr w:type="spellEnd"/>
      <w:r w:rsidRPr="00B14442">
        <w:rPr>
          <w:sz w:val="20"/>
          <w:szCs w:val="20"/>
          <w:lang w:eastAsia="fi-FI"/>
        </w:rPr>
        <w:t xml:space="preserve">, and </w:t>
      </w:r>
      <w:proofErr w:type="spellStart"/>
      <w:r w:rsidRPr="00B14442">
        <w:rPr>
          <w:sz w:val="20"/>
          <w:szCs w:val="20"/>
          <w:lang w:eastAsia="fi-FI"/>
        </w:rPr>
        <w:t>if</w:t>
      </w:r>
      <w:proofErr w:type="spellEnd"/>
      <w:r w:rsidRPr="00B14442">
        <w:rPr>
          <w:sz w:val="20"/>
          <w:szCs w:val="20"/>
          <w:lang w:eastAsia="fi-FI"/>
        </w:rPr>
        <w:t xml:space="preserve"> </w:t>
      </w:r>
      <w:proofErr w:type="spellStart"/>
      <w:r w:rsidRPr="00B14442">
        <w:rPr>
          <w:sz w:val="20"/>
          <w:szCs w:val="20"/>
          <w:lang w:eastAsia="fi-FI"/>
        </w:rPr>
        <w:t>yes</w:t>
      </w:r>
      <w:proofErr w:type="spellEnd"/>
      <w:r w:rsidRPr="00B14442">
        <w:rPr>
          <w:sz w:val="20"/>
          <w:szCs w:val="20"/>
          <w:lang w:eastAsia="fi-FI"/>
        </w:rPr>
        <w:t xml:space="preserve">, </w:t>
      </w:r>
      <w:proofErr w:type="spellStart"/>
      <w:r w:rsidRPr="00B14442">
        <w:rPr>
          <w:sz w:val="20"/>
          <w:szCs w:val="20"/>
          <w:lang w:eastAsia="fi-FI"/>
        </w:rPr>
        <w:t>how</w:t>
      </w:r>
      <w:proofErr w:type="spellEnd"/>
      <w:r w:rsidRPr="00B14442">
        <w:rPr>
          <w:sz w:val="20"/>
          <w:szCs w:val="20"/>
          <w:lang w:eastAsia="fi-FI"/>
        </w:rPr>
        <w:t xml:space="preserve"> to </w:t>
      </w:r>
      <w:proofErr w:type="spellStart"/>
      <w:r w:rsidRPr="00B14442">
        <w:rPr>
          <w:sz w:val="20"/>
          <w:szCs w:val="20"/>
          <w:lang w:eastAsia="fi-FI"/>
        </w:rPr>
        <w:t>configure</w:t>
      </w:r>
      <w:proofErr w:type="spellEnd"/>
      <w:r w:rsidRPr="00B14442">
        <w:rPr>
          <w:sz w:val="20"/>
          <w:szCs w:val="20"/>
          <w:lang w:eastAsia="fi-FI"/>
        </w:rPr>
        <w:t xml:space="preserve"> and </w:t>
      </w:r>
      <w:proofErr w:type="spellStart"/>
      <w:r w:rsidRPr="00B14442">
        <w:rPr>
          <w:sz w:val="20"/>
          <w:szCs w:val="20"/>
          <w:lang w:eastAsia="fi-FI"/>
        </w:rPr>
        <w:t>indicate</w:t>
      </w:r>
      <w:proofErr w:type="spellEnd"/>
      <w:r w:rsidRPr="00B14442">
        <w:rPr>
          <w:sz w:val="20"/>
          <w:szCs w:val="20"/>
          <w:lang w:eastAsia="fi-FI"/>
        </w:rPr>
        <w:t xml:space="preserve"> </w:t>
      </w:r>
      <w:proofErr w:type="spellStart"/>
      <w:r w:rsidRPr="00B14442">
        <w:rPr>
          <w:sz w:val="20"/>
          <w:szCs w:val="20"/>
          <w:lang w:eastAsia="fi-FI"/>
        </w:rPr>
        <w:t>the</w:t>
      </w:r>
      <w:proofErr w:type="spellEnd"/>
      <w:r w:rsidRPr="00B14442">
        <w:rPr>
          <w:sz w:val="20"/>
          <w:szCs w:val="20"/>
          <w:lang w:eastAsia="fi-FI"/>
        </w:rPr>
        <w:t xml:space="preserve"> </w:t>
      </w:r>
      <w:proofErr w:type="spellStart"/>
      <w:r w:rsidRPr="00B14442">
        <w:rPr>
          <w:sz w:val="20"/>
          <w:szCs w:val="20"/>
          <w:lang w:eastAsia="fi-FI"/>
        </w:rPr>
        <w:t>window</w:t>
      </w:r>
      <w:proofErr w:type="spellEnd"/>
      <w:r w:rsidRPr="00B14442">
        <w:rPr>
          <w:sz w:val="20"/>
          <w:szCs w:val="20"/>
          <w:lang w:eastAsia="fi-FI"/>
        </w:rPr>
        <w:t xml:space="preserve">, </w:t>
      </w:r>
      <w:proofErr w:type="spellStart"/>
      <w:r w:rsidRPr="00B14442">
        <w:rPr>
          <w:sz w:val="20"/>
          <w:szCs w:val="20"/>
          <w:lang w:eastAsia="fi-FI"/>
        </w:rPr>
        <w:t>including</w:t>
      </w:r>
      <w:proofErr w:type="spellEnd"/>
      <w:r w:rsidRPr="00B14442">
        <w:rPr>
          <w:sz w:val="20"/>
          <w:szCs w:val="20"/>
          <w:lang w:eastAsia="fi-FI"/>
        </w:rPr>
        <w:t xml:space="preserve"> </w:t>
      </w:r>
      <w:proofErr w:type="spellStart"/>
      <w:r w:rsidRPr="00B14442">
        <w:rPr>
          <w:sz w:val="20"/>
          <w:szCs w:val="20"/>
          <w:lang w:eastAsia="fi-FI"/>
        </w:rPr>
        <w:t>the</w:t>
      </w:r>
      <w:proofErr w:type="spellEnd"/>
      <w:r w:rsidRPr="00B14442">
        <w:rPr>
          <w:sz w:val="20"/>
          <w:szCs w:val="20"/>
          <w:lang w:eastAsia="fi-FI"/>
        </w:rPr>
        <w:t xml:space="preserve"> </w:t>
      </w:r>
      <w:proofErr w:type="spellStart"/>
      <w:r w:rsidRPr="00B14442">
        <w:rPr>
          <w:sz w:val="20"/>
          <w:szCs w:val="20"/>
          <w:lang w:eastAsia="fi-FI"/>
        </w:rPr>
        <w:t>range</w:t>
      </w:r>
      <w:proofErr w:type="spellEnd"/>
      <w:r w:rsidRPr="00B14442">
        <w:rPr>
          <w:sz w:val="20"/>
          <w:szCs w:val="20"/>
          <w:lang w:eastAsia="fi-FI"/>
        </w:rPr>
        <w:t xml:space="preserve"> of </w:t>
      </w:r>
      <w:proofErr w:type="spellStart"/>
      <w:r w:rsidRPr="00B14442">
        <w:rPr>
          <w:sz w:val="20"/>
          <w:szCs w:val="20"/>
          <w:lang w:eastAsia="fi-FI"/>
        </w:rPr>
        <w:t>configurable</w:t>
      </w:r>
      <w:proofErr w:type="spellEnd"/>
      <w:r w:rsidRPr="00B14442">
        <w:rPr>
          <w:sz w:val="20"/>
          <w:szCs w:val="20"/>
          <w:lang w:eastAsia="fi-FI"/>
        </w:rPr>
        <w:t xml:space="preserve"> </w:t>
      </w:r>
      <w:proofErr w:type="spellStart"/>
      <w:r w:rsidRPr="00B14442">
        <w:rPr>
          <w:sz w:val="20"/>
          <w:szCs w:val="20"/>
          <w:lang w:eastAsia="fi-FI"/>
        </w:rPr>
        <w:t>values</w:t>
      </w:r>
      <w:proofErr w:type="spellEnd"/>
      <w:r w:rsidRPr="00B14442">
        <w:rPr>
          <w:sz w:val="20"/>
          <w:szCs w:val="20"/>
          <w:lang w:eastAsia="fi-FI"/>
        </w:rPr>
        <w:t>.</w:t>
      </w:r>
    </w:p>
    <w:p w14:paraId="57805848" w14:textId="2DA57096" w:rsidR="006D4FF2" w:rsidRDefault="006D4FF2" w:rsidP="00295D31">
      <w:pPr>
        <w:jc w:val="both"/>
        <w:rPr>
          <w:rFonts w:eastAsia="Times New Roman"/>
          <w:lang w:eastAsia="fi-FI"/>
        </w:rPr>
      </w:pPr>
      <w:r>
        <w:rPr>
          <w:rFonts w:eastAsia="Times New Roman"/>
          <w:lang w:eastAsia="fi-FI"/>
        </w:rPr>
        <w:br/>
      </w:r>
      <w:r w:rsidR="00C702D7">
        <w:rPr>
          <w:rFonts w:eastAsia="Times New Roman"/>
          <w:lang w:eastAsia="fi-FI"/>
        </w:rPr>
        <w:t>W</w:t>
      </w:r>
      <w:r>
        <w:rPr>
          <w:rFonts w:eastAsia="Times New Roman"/>
          <w:lang w:eastAsia="fi-FI"/>
        </w:rPr>
        <w:t xml:space="preserve">e think that the duration of the DRS transmission window should be fixed and repeated once at least every </w:t>
      </w:r>
      <w:r w:rsidR="00C702D7">
        <w:rPr>
          <w:rFonts w:eastAsia="Times New Roman"/>
          <w:lang w:eastAsia="fi-FI"/>
        </w:rPr>
        <w:t>2</w:t>
      </w:r>
      <w:r>
        <w:rPr>
          <w:rFonts w:eastAsia="Times New Roman"/>
          <w:lang w:eastAsia="fi-FI"/>
        </w:rPr>
        <w:t>0ms.</w:t>
      </w:r>
    </w:p>
    <w:p w14:paraId="4FAF6561" w14:textId="37ABE36D" w:rsidR="006D4FF2" w:rsidRDefault="006D4FF2" w:rsidP="00295D31">
      <w:pPr>
        <w:jc w:val="both"/>
        <w:rPr>
          <w:rFonts w:eastAsia="Times New Roman"/>
          <w:lang w:eastAsia="fi-FI"/>
        </w:rPr>
      </w:pPr>
      <w:r w:rsidRPr="7C3C676D">
        <w:rPr>
          <w:b/>
          <w:bCs/>
          <w:i/>
          <w:iCs/>
        </w:rPr>
        <w:t xml:space="preserve">Proposal </w:t>
      </w:r>
      <w:r w:rsidR="00B70F55">
        <w:rPr>
          <w:b/>
          <w:bCs/>
          <w:i/>
          <w:iCs/>
        </w:rPr>
        <w:t>1</w:t>
      </w:r>
      <w:r w:rsidRPr="7C3C676D">
        <w:rPr>
          <w:b/>
          <w:bCs/>
          <w:i/>
          <w:iCs/>
        </w:rPr>
        <w:t>:</w:t>
      </w:r>
      <w:r>
        <w:rPr>
          <w:i/>
          <w:iCs/>
        </w:rPr>
        <w:t xml:space="preserve"> The duration of the </w:t>
      </w:r>
      <w:r w:rsidR="00665323">
        <w:rPr>
          <w:i/>
          <w:iCs/>
        </w:rPr>
        <w:t xml:space="preserve">DRS transmission window is fixed, periodicity is ≥ </w:t>
      </w:r>
      <w:r w:rsidR="00C702D7">
        <w:rPr>
          <w:i/>
          <w:iCs/>
        </w:rPr>
        <w:t>2</w:t>
      </w:r>
      <w:r w:rsidR="00665323">
        <w:rPr>
          <w:i/>
          <w:iCs/>
        </w:rPr>
        <w:t>0ms</w:t>
      </w:r>
      <w:r w:rsidRPr="006B5E39">
        <w:rPr>
          <w:i/>
          <w:iCs/>
        </w:rPr>
        <w:t>.</w:t>
      </w:r>
    </w:p>
    <w:p w14:paraId="75866C83" w14:textId="2EA801FA" w:rsidR="005E7250" w:rsidRDefault="005E7250" w:rsidP="00B81998">
      <w:pPr>
        <w:jc w:val="both"/>
        <w:rPr>
          <w:rFonts w:eastAsia="Times New Roman"/>
          <w:lang w:eastAsia="fi-FI"/>
        </w:rPr>
      </w:pPr>
      <w:r>
        <w:rPr>
          <w:rFonts w:eastAsia="Times New Roman"/>
          <w:lang w:eastAsia="fi-FI"/>
        </w:rPr>
        <w:lastRenderedPageBreak/>
        <w:t>The potential impacts of the ETSI harmonized standards (COT duration ≤ 1ms when CAT2 LBT is used, duty cycle currently ≤ 5%) are discussed in our companion contribution [4]</w:t>
      </w:r>
      <w:r w:rsidR="00EF79EE">
        <w:rPr>
          <w:rFonts w:eastAsia="Times New Roman"/>
          <w:lang w:eastAsia="fi-FI"/>
        </w:rPr>
        <w:t>.</w:t>
      </w:r>
    </w:p>
    <w:p w14:paraId="790144BE" w14:textId="071B3F01" w:rsidR="00DB70C2" w:rsidRPr="00D84EC9" w:rsidRDefault="00DB70C2" w:rsidP="00DB70C2">
      <w:pPr>
        <w:rPr>
          <w:sz w:val="28"/>
          <w:szCs w:val="28"/>
          <w:lang w:eastAsia="zh-CN"/>
        </w:rPr>
      </w:pPr>
      <w:r w:rsidRPr="00D84EC9">
        <w:rPr>
          <w:sz w:val="28"/>
          <w:szCs w:val="28"/>
          <w:lang w:eastAsia="zh-CN"/>
        </w:rPr>
        <w:t>2.</w:t>
      </w:r>
      <w:r>
        <w:rPr>
          <w:sz w:val="28"/>
          <w:szCs w:val="28"/>
          <w:lang w:eastAsia="zh-CN"/>
        </w:rPr>
        <w:t>2</w:t>
      </w:r>
      <w:r w:rsidRPr="00D84EC9">
        <w:rPr>
          <w:sz w:val="28"/>
          <w:szCs w:val="28"/>
          <w:lang w:eastAsia="zh-CN"/>
        </w:rPr>
        <w:t xml:space="preserve"> </w:t>
      </w:r>
      <w:r>
        <w:rPr>
          <w:sz w:val="28"/>
          <w:szCs w:val="28"/>
          <w:lang w:eastAsia="zh-CN"/>
        </w:rPr>
        <w:t>Serving cell timing and QCL</w:t>
      </w:r>
    </w:p>
    <w:p w14:paraId="450EA2A0" w14:textId="1EC03162" w:rsidR="006952A4" w:rsidRDefault="006952A4" w:rsidP="006952A4">
      <w:pPr>
        <w:jc w:val="both"/>
        <w:rPr>
          <w:rFonts w:eastAsia="Times New Roman"/>
          <w:lang w:eastAsia="fi-FI"/>
        </w:rPr>
      </w:pPr>
      <w:r>
        <w:rPr>
          <w:rFonts w:eastAsia="Times New Roman"/>
          <w:lang w:eastAsia="fi-FI"/>
        </w:rPr>
        <w:t xml:space="preserve">In RAN1#97 </w:t>
      </w:r>
      <w:r w:rsidRPr="79557799">
        <w:rPr>
          <w:rFonts w:eastAsia="Times New Roman"/>
          <w:lang w:eastAsia="fi-FI"/>
        </w:rPr>
        <w:t>the following agreement</w:t>
      </w:r>
      <w:r>
        <w:rPr>
          <w:rFonts w:eastAsia="Times New Roman"/>
          <w:lang w:eastAsia="fi-FI"/>
        </w:rPr>
        <w:t>s</w:t>
      </w:r>
      <w:r w:rsidRPr="79557799">
        <w:rPr>
          <w:rFonts w:eastAsia="Times New Roman"/>
          <w:lang w:eastAsia="fi-FI"/>
        </w:rPr>
        <w:t xml:space="preserve"> w</w:t>
      </w:r>
      <w:r>
        <w:rPr>
          <w:rFonts w:eastAsia="Times New Roman"/>
          <w:lang w:eastAsia="fi-FI"/>
        </w:rPr>
        <w:t>ere</w:t>
      </w:r>
      <w:r w:rsidRPr="79557799">
        <w:rPr>
          <w:rFonts w:eastAsia="Times New Roman"/>
          <w:lang w:eastAsia="fi-FI"/>
        </w:rPr>
        <w:t xml:space="preserve"> made</w:t>
      </w:r>
      <w:r>
        <w:rPr>
          <w:rFonts w:eastAsia="Times New Roman"/>
          <w:lang w:eastAsia="fi-FI"/>
        </w:rPr>
        <w:t xml:space="preserve"> related to both serving cell timing </w:t>
      </w:r>
      <w:r w:rsidR="00D537FB">
        <w:rPr>
          <w:rFonts w:eastAsia="Times New Roman"/>
          <w:lang w:eastAsia="fi-FI"/>
        </w:rPr>
        <w:t xml:space="preserve">and QCL </w:t>
      </w:r>
      <w:r>
        <w:rPr>
          <w:rFonts w:eastAsia="Times New Roman"/>
          <w:lang w:eastAsia="fi-FI"/>
        </w:rPr>
        <w:t>determination:</w:t>
      </w:r>
    </w:p>
    <w:tbl>
      <w:tblPr>
        <w:tblStyle w:val="TableGrid"/>
        <w:tblW w:w="0" w:type="auto"/>
        <w:tblLook w:val="04A0" w:firstRow="1" w:lastRow="0" w:firstColumn="1" w:lastColumn="0" w:noHBand="0" w:noVBand="1"/>
      </w:tblPr>
      <w:tblGrid>
        <w:gridCol w:w="9629"/>
      </w:tblGrid>
      <w:tr w:rsidR="006952A4" w14:paraId="74710BD5" w14:textId="77777777" w:rsidTr="000B754C">
        <w:tc>
          <w:tcPr>
            <w:tcW w:w="9629" w:type="dxa"/>
          </w:tcPr>
          <w:p w14:paraId="5D81BB4D" w14:textId="77777777" w:rsidR="006952A4" w:rsidRDefault="006952A4" w:rsidP="000B754C">
            <w:pPr>
              <w:pStyle w:val="paragraph"/>
              <w:spacing w:before="0" w:beforeAutospacing="0" w:after="0" w:afterAutospacing="0"/>
              <w:jc w:val="both"/>
              <w:textAlignment w:val="baseline"/>
              <w:rPr>
                <w:sz w:val="20"/>
                <w:szCs w:val="20"/>
                <w:lang w:val="en-GB" w:eastAsia="ja-JP"/>
              </w:rPr>
            </w:pPr>
            <w:r>
              <w:rPr>
                <w:sz w:val="20"/>
                <w:szCs w:val="20"/>
                <w:highlight w:val="green"/>
                <w:lang w:val="en-GB" w:eastAsia="ja-JP"/>
              </w:rPr>
              <w:t>Agreemen</w:t>
            </w:r>
            <w:r w:rsidRPr="006952A4">
              <w:rPr>
                <w:sz w:val="20"/>
                <w:szCs w:val="20"/>
                <w:highlight w:val="green"/>
                <w:lang w:val="en-GB" w:eastAsia="ja-JP"/>
              </w:rPr>
              <w:t>t:</w:t>
            </w:r>
            <w:r w:rsidRPr="00527B42">
              <w:rPr>
                <w:sz w:val="20"/>
                <w:szCs w:val="20"/>
                <w:lang w:val="en-GB" w:eastAsia="ja-JP"/>
              </w:rPr>
              <w:t xml:space="preserve"> </w:t>
            </w:r>
          </w:p>
          <w:p w14:paraId="54FB5762" w14:textId="77777777" w:rsidR="006952A4" w:rsidRPr="00CB69B6" w:rsidRDefault="006952A4" w:rsidP="000B754C">
            <w:pPr>
              <w:pStyle w:val="paragraph"/>
              <w:spacing w:before="0" w:beforeAutospacing="0" w:after="0" w:afterAutospacing="0"/>
              <w:jc w:val="both"/>
              <w:rPr>
                <w:sz w:val="20"/>
                <w:szCs w:val="20"/>
                <w:lang w:val="en-GB" w:eastAsia="fi-FI"/>
              </w:rPr>
            </w:pPr>
            <w:r w:rsidRPr="004441ED">
              <w:rPr>
                <w:sz w:val="20"/>
                <w:szCs w:val="20"/>
                <w:lang w:val="en-GB" w:eastAsia="fi-FI"/>
              </w:rPr>
              <w:t xml:space="preserve">The </w:t>
            </w:r>
            <w:r w:rsidRPr="00CB69B6">
              <w:rPr>
                <w:sz w:val="20"/>
                <w:szCs w:val="20"/>
                <w:lang w:val="en-US" w:eastAsia="fi-FI"/>
              </w:rPr>
              <w:t xml:space="preserve">mechanism to determine serving cell timing is as follows: </w:t>
            </w:r>
          </w:p>
          <w:p w14:paraId="49541F58" w14:textId="77777777" w:rsidR="006952A4" w:rsidRPr="00CB69B6" w:rsidRDefault="006952A4" w:rsidP="000B754C">
            <w:pPr>
              <w:pStyle w:val="paragraph"/>
              <w:numPr>
                <w:ilvl w:val="0"/>
                <w:numId w:val="25"/>
              </w:numPr>
              <w:spacing w:before="0" w:beforeAutospacing="0" w:after="0" w:afterAutospacing="0"/>
              <w:ind w:hanging="357"/>
              <w:jc w:val="both"/>
              <w:rPr>
                <w:sz w:val="20"/>
                <w:szCs w:val="20"/>
                <w:lang w:val="en-GB" w:eastAsia="fi-FI"/>
              </w:rPr>
            </w:pPr>
            <w:r w:rsidRPr="00CB69B6">
              <w:rPr>
                <w:sz w:val="20"/>
                <w:szCs w:val="20"/>
                <w:lang w:val="en-US" w:eastAsia="fi-FI"/>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3B435D84" w14:textId="77777777" w:rsidR="006952A4" w:rsidRPr="00CB69B6" w:rsidRDefault="006952A4" w:rsidP="000B754C">
            <w:pPr>
              <w:pStyle w:val="paragraph"/>
              <w:numPr>
                <w:ilvl w:val="0"/>
                <w:numId w:val="25"/>
              </w:numPr>
              <w:spacing w:before="0" w:beforeAutospacing="0" w:after="0" w:afterAutospacing="0"/>
              <w:ind w:hanging="357"/>
              <w:jc w:val="both"/>
              <w:rPr>
                <w:sz w:val="20"/>
                <w:szCs w:val="20"/>
                <w:lang w:val="en-GB" w:eastAsia="fi-FI"/>
              </w:rPr>
            </w:pPr>
            <w:r w:rsidRPr="00CB69B6">
              <w:rPr>
                <w:sz w:val="20"/>
                <w:szCs w:val="20"/>
                <w:lang w:val="en-US" w:eastAsia="fi-FI"/>
              </w:rPr>
              <w:t xml:space="preserve">10-bits SFN and half-frame indicator are indicated as in Rel-15 </w:t>
            </w:r>
          </w:p>
          <w:p w14:paraId="22677609" w14:textId="77777777" w:rsidR="006952A4" w:rsidRPr="00CB69B6" w:rsidRDefault="006952A4" w:rsidP="000B754C">
            <w:pPr>
              <w:pStyle w:val="paragraph"/>
              <w:numPr>
                <w:ilvl w:val="0"/>
                <w:numId w:val="25"/>
              </w:numPr>
              <w:spacing w:before="0" w:beforeAutospacing="0" w:after="0" w:afterAutospacing="0"/>
              <w:ind w:hanging="357"/>
              <w:jc w:val="both"/>
              <w:rPr>
                <w:sz w:val="20"/>
                <w:szCs w:val="20"/>
                <w:lang w:val="en-GB" w:eastAsia="fi-FI"/>
              </w:rPr>
            </w:pPr>
            <w:r w:rsidRPr="00CB69B6">
              <w:rPr>
                <w:sz w:val="20"/>
                <w:szCs w:val="20"/>
                <w:lang w:val="en-US" w:eastAsia="fi-FI"/>
              </w:rPr>
              <w:t>PBCH payload size is not increased compared to Rel-15</w:t>
            </w:r>
          </w:p>
          <w:p w14:paraId="7627EC04" w14:textId="77777777" w:rsidR="006952A4" w:rsidRPr="00CB69B6" w:rsidRDefault="006952A4" w:rsidP="000B754C">
            <w:pPr>
              <w:pStyle w:val="paragraph"/>
              <w:numPr>
                <w:ilvl w:val="1"/>
                <w:numId w:val="25"/>
              </w:numPr>
              <w:spacing w:before="0" w:beforeAutospacing="0" w:after="0" w:afterAutospacing="0"/>
              <w:ind w:hanging="357"/>
              <w:jc w:val="both"/>
              <w:rPr>
                <w:sz w:val="20"/>
                <w:szCs w:val="20"/>
                <w:lang w:val="en-GB" w:eastAsia="fi-FI"/>
              </w:rPr>
            </w:pPr>
            <w:r w:rsidRPr="00CB69B6">
              <w:rPr>
                <w:sz w:val="20"/>
                <w:szCs w:val="20"/>
                <w:lang w:val="en-US" w:eastAsia="fi-FI"/>
              </w:rPr>
              <w:t>FFS: Whether reuse of other available bits in PBCH payload is also required for timing determination</w:t>
            </w:r>
          </w:p>
          <w:p w14:paraId="749650DB" w14:textId="77777777" w:rsidR="006952A4" w:rsidRPr="00CB69B6" w:rsidRDefault="006952A4" w:rsidP="000B754C">
            <w:pPr>
              <w:pStyle w:val="paragraph"/>
              <w:numPr>
                <w:ilvl w:val="0"/>
                <w:numId w:val="25"/>
              </w:numPr>
              <w:spacing w:before="0" w:beforeAutospacing="0" w:after="0" w:afterAutospacing="0"/>
              <w:ind w:hanging="357"/>
              <w:jc w:val="both"/>
              <w:rPr>
                <w:sz w:val="20"/>
                <w:szCs w:val="20"/>
                <w:lang w:val="en-GB" w:eastAsia="fi-FI"/>
              </w:rPr>
            </w:pPr>
            <w:r w:rsidRPr="00CB69B6">
              <w:rPr>
                <w:sz w:val="20"/>
                <w:szCs w:val="20"/>
                <w:lang w:val="en-US" w:eastAsia="fi-FI"/>
              </w:rPr>
              <w:t>If the UE is required to perform PBCH decoding of neighbor cell(s) (e.g., in asynchronous deployments), an explicit time allowance for acquisition of SSB index is provided to the UE</w:t>
            </w:r>
          </w:p>
          <w:p w14:paraId="45A8E80E" w14:textId="77777777" w:rsidR="006952A4" w:rsidRDefault="006952A4" w:rsidP="000B754C">
            <w:pPr>
              <w:pStyle w:val="paragraph"/>
              <w:spacing w:before="0" w:beforeAutospacing="0" w:after="0" w:afterAutospacing="0"/>
              <w:jc w:val="both"/>
              <w:rPr>
                <w:sz w:val="20"/>
                <w:szCs w:val="20"/>
                <w:highlight w:val="green"/>
                <w:lang w:val="en-GB" w:eastAsia="fi-FI"/>
              </w:rPr>
            </w:pPr>
          </w:p>
          <w:p w14:paraId="7BDB3CB8" w14:textId="77777777" w:rsidR="006952A4" w:rsidRPr="00CB69B6" w:rsidRDefault="006952A4" w:rsidP="000B754C">
            <w:pPr>
              <w:pStyle w:val="paragraph"/>
              <w:spacing w:before="0" w:beforeAutospacing="0" w:after="0" w:afterAutospacing="0"/>
              <w:jc w:val="both"/>
              <w:rPr>
                <w:sz w:val="20"/>
                <w:szCs w:val="20"/>
                <w:lang w:val="en-GB" w:eastAsia="fi-FI"/>
              </w:rPr>
            </w:pPr>
            <w:r w:rsidRPr="006952A4">
              <w:rPr>
                <w:sz w:val="20"/>
                <w:szCs w:val="20"/>
                <w:highlight w:val="green"/>
                <w:lang w:val="en-GB" w:eastAsia="fi-FI"/>
              </w:rPr>
              <w:t>Agreement:</w:t>
            </w:r>
            <w:r>
              <w:rPr>
                <w:sz w:val="20"/>
                <w:szCs w:val="20"/>
                <w:lang w:val="en-GB" w:eastAsia="fi-FI"/>
              </w:rPr>
              <w:br/>
            </w:r>
            <w:r w:rsidRPr="00CB69B6">
              <w:rPr>
                <w:sz w:val="20"/>
                <w:szCs w:val="20"/>
                <w:lang w:val="en-GB" w:eastAsia="fi-FI"/>
              </w:rPr>
              <w:t xml:space="preserve">For a serving cell, UE may assume a QCL relation between SS/PBCH blocks which are detected across DRS transmission windows and have the same value of </w:t>
            </w:r>
            <w:proofErr w:type="gramStart"/>
            <w:r w:rsidRPr="00CB69B6">
              <w:rPr>
                <w:sz w:val="20"/>
                <w:szCs w:val="20"/>
                <w:lang w:val="en-GB" w:eastAsia="fi-FI"/>
              </w:rPr>
              <w:t>modulo(</w:t>
            </w:r>
            <w:proofErr w:type="gramEnd"/>
            <w:r w:rsidRPr="00CB69B6">
              <w:rPr>
                <w:sz w:val="20"/>
                <w:szCs w:val="20"/>
                <w:lang w:val="en-GB" w:eastAsia="fi-FI"/>
              </w:rPr>
              <w:t>A, Q), once Q is known to the UE</w:t>
            </w:r>
          </w:p>
          <w:p w14:paraId="24B564AB" w14:textId="77777777" w:rsidR="006952A4" w:rsidRPr="00CB69B6" w:rsidRDefault="006952A4" w:rsidP="000B754C">
            <w:pPr>
              <w:pStyle w:val="paragraph"/>
              <w:numPr>
                <w:ilvl w:val="0"/>
                <w:numId w:val="26"/>
              </w:numPr>
              <w:spacing w:before="0" w:beforeAutospacing="0" w:after="0" w:afterAutospacing="0"/>
              <w:jc w:val="both"/>
              <w:rPr>
                <w:sz w:val="20"/>
                <w:szCs w:val="20"/>
                <w:lang w:val="en-GB" w:eastAsia="fi-FI"/>
              </w:rPr>
            </w:pPr>
            <w:r w:rsidRPr="00CB69B6">
              <w:rPr>
                <w:sz w:val="20"/>
                <w:szCs w:val="20"/>
                <w:lang w:val="en-GB" w:eastAsia="fi-FI"/>
              </w:rPr>
              <w:t>FFS: A is the SSB candidate position index and/or PBCH DMRS sequence index</w:t>
            </w:r>
          </w:p>
          <w:p w14:paraId="5DE3B77B" w14:textId="3D76D042" w:rsidR="006952A4" w:rsidRPr="00CB69B6" w:rsidRDefault="006952A4" w:rsidP="000B754C">
            <w:pPr>
              <w:pStyle w:val="paragraph"/>
              <w:numPr>
                <w:ilvl w:val="0"/>
                <w:numId w:val="26"/>
              </w:numPr>
              <w:spacing w:before="0" w:beforeAutospacing="0" w:after="0" w:afterAutospacing="0"/>
              <w:jc w:val="both"/>
              <w:rPr>
                <w:sz w:val="20"/>
                <w:szCs w:val="20"/>
                <w:lang w:val="en-GB" w:eastAsia="fi-FI"/>
              </w:rPr>
            </w:pPr>
            <w:r w:rsidRPr="00CB69B6">
              <w:rPr>
                <w:sz w:val="20"/>
                <w:szCs w:val="20"/>
                <w:lang w:val="en-GB" w:eastAsia="fi-FI"/>
              </w:rPr>
              <w:t>FFS: How Q is indicated or determined</w:t>
            </w:r>
          </w:p>
          <w:p w14:paraId="0402CED7" w14:textId="12204E91" w:rsidR="006952A4" w:rsidRPr="00CB69B6" w:rsidRDefault="006952A4" w:rsidP="000B754C">
            <w:pPr>
              <w:pStyle w:val="paragraph"/>
              <w:numPr>
                <w:ilvl w:val="0"/>
                <w:numId w:val="26"/>
              </w:numPr>
              <w:spacing w:before="0" w:beforeAutospacing="0" w:after="0" w:afterAutospacing="0"/>
              <w:jc w:val="both"/>
              <w:rPr>
                <w:sz w:val="20"/>
                <w:szCs w:val="20"/>
                <w:lang w:val="en-GB" w:eastAsia="fi-FI"/>
              </w:rPr>
            </w:pPr>
            <w:r w:rsidRPr="00CB69B6">
              <w:rPr>
                <w:sz w:val="20"/>
                <w:szCs w:val="20"/>
                <w:lang w:val="en-GB" w:eastAsia="fi-FI"/>
              </w:rPr>
              <w:t>FFS: Restriction on the range of Q</w:t>
            </w:r>
          </w:p>
          <w:p w14:paraId="10DC7494" w14:textId="0926E19F" w:rsidR="006952A4" w:rsidRPr="00295D31" w:rsidRDefault="006952A4" w:rsidP="000B754C">
            <w:pPr>
              <w:pStyle w:val="paragraph"/>
              <w:spacing w:before="0" w:beforeAutospacing="0" w:after="0" w:afterAutospacing="0"/>
              <w:jc w:val="both"/>
              <w:rPr>
                <w:sz w:val="20"/>
                <w:szCs w:val="20"/>
                <w:lang w:val="en-GB" w:eastAsia="fi-FI"/>
              </w:rPr>
            </w:pPr>
            <w:r w:rsidRPr="00CB69B6">
              <w:rPr>
                <w:sz w:val="20"/>
                <w:szCs w:val="20"/>
                <w:lang w:val="en-GB" w:eastAsia="fi-FI"/>
              </w:rPr>
              <w:t xml:space="preserve">Note: </w:t>
            </w:r>
            <w:proofErr w:type="spellStart"/>
            <w:r w:rsidRPr="00CB69B6">
              <w:rPr>
                <w:sz w:val="20"/>
                <w:szCs w:val="20"/>
                <w:lang w:val="en-GB" w:eastAsia="fi-FI"/>
              </w:rPr>
              <w:t>Neighbor</w:t>
            </w:r>
            <w:proofErr w:type="spellEnd"/>
            <w:r w:rsidRPr="00CB69B6">
              <w:rPr>
                <w:sz w:val="20"/>
                <w:szCs w:val="20"/>
                <w:lang w:val="en-GB" w:eastAsia="fi-FI"/>
              </w:rPr>
              <w:t xml:space="preserve"> cell RRM measurements will be addressed separately</w:t>
            </w:r>
          </w:p>
        </w:tc>
      </w:tr>
    </w:tbl>
    <w:p w14:paraId="66756351" w14:textId="77777777" w:rsidR="00690205" w:rsidRDefault="00F80EAB" w:rsidP="00690205">
      <w:pPr>
        <w:jc w:val="both"/>
        <w:rPr>
          <w:rFonts w:eastAsia="Times New Roman"/>
          <w:lang w:eastAsia="fi-FI"/>
        </w:rPr>
      </w:pPr>
      <w:r>
        <w:rPr>
          <w:rFonts w:cs="Arial"/>
        </w:rPr>
        <w:br/>
      </w:r>
      <w:r w:rsidR="00690205">
        <w:rPr>
          <w:rFonts w:eastAsia="Times New Roman"/>
          <w:lang w:eastAsia="fi-FI"/>
        </w:rPr>
        <w:t xml:space="preserve">In RAN1#98 </w:t>
      </w:r>
      <w:r w:rsidR="00690205" w:rsidRPr="79557799">
        <w:rPr>
          <w:rFonts w:eastAsia="Times New Roman"/>
          <w:lang w:eastAsia="fi-FI"/>
        </w:rPr>
        <w:t>the following agreement</w:t>
      </w:r>
      <w:r w:rsidR="00690205">
        <w:rPr>
          <w:rFonts w:eastAsia="Times New Roman"/>
          <w:lang w:eastAsia="fi-FI"/>
        </w:rPr>
        <w:t>s</w:t>
      </w:r>
      <w:r w:rsidR="00690205" w:rsidRPr="79557799">
        <w:rPr>
          <w:rFonts w:eastAsia="Times New Roman"/>
          <w:lang w:eastAsia="fi-FI"/>
        </w:rPr>
        <w:t xml:space="preserve"> w</w:t>
      </w:r>
      <w:r w:rsidR="00690205">
        <w:rPr>
          <w:rFonts w:eastAsia="Times New Roman"/>
          <w:lang w:eastAsia="fi-FI"/>
        </w:rPr>
        <w:t>ere</w:t>
      </w:r>
      <w:r w:rsidR="00690205" w:rsidRPr="79557799">
        <w:rPr>
          <w:rFonts w:eastAsia="Times New Roman"/>
          <w:lang w:eastAsia="fi-FI"/>
        </w:rPr>
        <w:t xml:space="preserve"> made</w:t>
      </w:r>
      <w:r w:rsidR="00690205">
        <w:rPr>
          <w:rFonts w:eastAsia="Times New Roman"/>
          <w:lang w:eastAsia="fi-FI"/>
        </w:rPr>
        <w:t xml:space="preserve"> related to both serving cell timing and QCL determination:</w:t>
      </w:r>
    </w:p>
    <w:tbl>
      <w:tblPr>
        <w:tblStyle w:val="TableGrid"/>
        <w:tblW w:w="0" w:type="auto"/>
        <w:tblLook w:val="04A0" w:firstRow="1" w:lastRow="0" w:firstColumn="1" w:lastColumn="0" w:noHBand="0" w:noVBand="1"/>
      </w:tblPr>
      <w:tblGrid>
        <w:gridCol w:w="9629"/>
      </w:tblGrid>
      <w:tr w:rsidR="00690205" w14:paraId="56193778" w14:textId="77777777" w:rsidTr="00A16964">
        <w:tc>
          <w:tcPr>
            <w:tcW w:w="9629" w:type="dxa"/>
          </w:tcPr>
          <w:p w14:paraId="407004D3" w14:textId="77777777" w:rsidR="00690205" w:rsidRDefault="00690205" w:rsidP="00A16964">
            <w:pPr>
              <w:pStyle w:val="paragraph"/>
              <w:spacing w:before="0" w:beforeAutospacing="0" w:after="0" w:afterAutospacing="0"/>
              <w:jc w:val="both"/>
              <w:textAlignment w:val="baseline"/>
              <w:rPr>
                <w:sz w:val="20"/>
                <w:szCs w:val="20"/>
                <w:lang w:val="en-GB" w:eastAsia="ja-JP"/>
              </w:rPr>
            </w:pPr>
            <w:r>
              <w:rPr>
                <w:sz w:val="20"/>
                <w:szCs w:val="20"/>
                <w:highlight w:val="green"/>
                <w:lang w:val="en-GB" w:eastAsia="ja-JP"/>
              </w:rPr>
              <w:t>Agreemen</w:t>
            </w:r>
            <w:r w:rsidRPr="006952A4">
              <w:rPr>
                <w:sz w:val="20"/>
                <w:szCs w:val="20"/>
                <w:highlight w:val="green"/>
                <w:lang w:val="en-GB" w:eastAsia="ja-JP"/>
              </w:rPr>
              <w:t>t:</w:t>
            </w:r>
            <w:r w:rsidRPr="00527B42">
              <w:rPr>
                <w:sz w:val="20"/>
                <w:szCs w:val="20"/>
                <w:lang w:val="en-GB" w:eastAsia="ja-JP"/>
              </w:rPr>
              <w:t xml:space="preserve"> </w:t>
            </w:r>
          </w:p>
          <w:p w14:paraId="2475E9CC" w14:textId="77777777" w:rsidR="00690205" w:rsidRPr="00690205" w:rsidRDefault="00690205" w:rsidP="00A16964">
            <w:pPr>
              <w:pStyle w:val="ListParagraph"/>
              <w:spacing w:after="200" w:line="276" w:lineRule="auto"/>
              <w:ind w:left="0"/>
              <w:jc w:val="both"/>
              <w:rPr>
                <w:sz w:val="20"/>
                <w:szCs w:val="20"/>
              </w:rPr>
            </w:pPr>
            <w:r w:rsidRPr="00690205">
              <w:rPr>
                <w:sz w:val="20"/>
                <w:szCs w:val="20"/>
              </w:rPr>
              <w:t xml:space="preserve">For </w:t>
            </w:r>
            <w:proofErr w:type="spellStart"/>
            <w:r w:rsidRPr="00690205">
              <w:rPr>
                <w:sz w:val="20"/>
                <w:szCs w:val="20"/>
              </w:rPr>
              <w:t>purposes</w:t>
            </w:r>
            <w:proofErr w:type="spellEnd"/>
            <w:r w:rsidRPr="00690205">
              <w:rPr>
                <w:sz w:val="20"/>
                <w:szCs w:val="20"/>
              </w:rPr>
              <w:t xml:space="preserve"> of SSB QCL </w:t>
            </w:r>
            <w:proofErr w:type="spellStart"/>
            <w:r w:rsidRPr="00690205">
              <w:rPr>
                <w:sz w:val="20"/>
                <w:szCs w:val="20"/>
              </w:rPr>
              <w:t>derivation</w:t>
            </w:r>
            <w:proofErr w:type="spellEnd"/>
            <w:r w:rsidRPr="00690205">
              <w:rPr>
                <w:sz w:val="20"/>
                <w:szCs w:val="20"/>
              </w:rPr>
              <w:t xml:space="preserve">, </w:t>
            </w:r>
            <w:proofErr w:type="spellStart"/>
            <w:r w:rsidRPr="00690205">
              <w:rPr>
                <w:sz w:val="20"/>
                <w:szCs w:val="20"/>
              </w:rPr>
              <w:t>the</w:t>
            </w:r>
            <w:proofErr w:type="spellEnd"/>
            <w:r w:rsidRPr="00690205">
              <w:rPr>
                <w:sz w:val="20"/>
                <w:szCs w:val="20"/>
              </w:rPr>
              <w:t xml:space="preserve"> </w:t>
            </w:r>
            <w:proofErr w:type="spellStart"/>
            <w:r w:rsidRPr="00690205">
              <w:rPr>
                <w:sz w:val="20"/>
                <w:szCs w:val="20"/>
              </w:rPr>
              <w:t>following</w:t>
            </w:r>
            <w:proofErr w:type="spellEnd"/>
            <w:r w:rsidRPr="00690205">
              <w:rPr>
                <w:sz w:val="20"/>
                <w:szCs w:val="20"/>
              </w:rPr>
              <w:t xml:space="preserve"> </w:t>
            </w:r>
            <w:proofErr w:type="spellStart"/>
            <w:r w:rsidRPr="00690205">
              <w:rPr>
                <w:sz w:val="20"/>
                <w:szCs w:val="20"/>
              </w:rPr>
              <w:t>values</w:t>
            </w:r>
            <w:proofErr w:type="spellEnd"/>
            <w:r w:rsidRPr="00690205">
              <w:rPr>
                <w:sz w:val="20"/>
                <w:szCs w:val="20"/>
              </w:rPr>
              <w:t xml:space="preserve"> of Q </w:t>
            </w:r>
            <w:proofErr w:type="spellStart"/>
            <w:r w:rsidRPr="00690205">
              <w:rPr>
                <w:sz w:val="20"/>
                <w:szCs w:val="20"/>
              </w:rPr>
              <w:t>are</w:t>
            </w:r>
            <w:proofErr w:type="spellEnd"/>
            <w:r w:rsidRPr="00690205">
              <w:rPr>
                <w:sz w:val="20"/>
                <w:szCs w:val="20"/>
              </w:rPr>
              <w:t xml:space="preserve"> </w:t>
            </w:r>
            <w:proofErr w:type="spellStart"/>
            <w:r w:rsidRPr="00690205">
              <w:rPr>
                <w:sz w:val="20"/>
                <w:szCs w:val="20"/>
              </w:rPr>
              <w:t>supported</w:t>
            </w:r>
            <w:proofErr w:type="spellEnd"/>
            <w:r w:rsidRPr="00690205">
              <w:rPr>
                <w:sz w:val="20"/>
                <w:szCs w:val="20"/>
              </w:rPr>
              <w:t>: {1, 2, 4, 8}.</w:t>
            </w:r>
          </w:p>
          <w:p w14:paraId="5A96F41A" w14:textId="77777777" w:rsidR="00690205" w:rsidRPr="00690205" w:rsidRDefault="00690205" w:rsidP="00A16964">
            <w:pPr>
              <w:pStyle w:val="ListParagraph"/>
              <w:numPr>
                <w:ilvl w:val="0"/>
                <w:numId w:val="41"/>
              </w:numPr>
              <w:spacing w:after="200" w:line="276" w:lineRule="auto"/>
              <w:jc w:val="both"/>
              <w:rPr>
                <w:sz w:val="20"/>
                <w:szCs w:val="20"/>
              </w:rPr>
            </w:pPr>
            <w:r w:rsidRPr="00690205">
              <w:rPr>
                <w:sz w:val="20"/>
                <w:szCs w:val="20"/>
              </w:rPr>
              <w:t xml:space="preserve">FFS: </w:t>
            </w:r>
            <w:proofErr w:type="spellStart"/>
            <w:r w:rsidRPr="00690205">
              <w:rPr>
                <w:sz w:val="20"/>
                <w:szCs w:val="20"/>
              </w:rPr>
              <w:t>Further</w:t>
            </w:r>
            <w:proofErr w:type="spellEnd"/>
            <w:r w:rsidRPr="00690205">
              <w:rPr>
                <w:sz w:val="20"/>
                <w:szCs w:val="20"/>
              </w:rPr>
              <w:t xml:space="preserve"> </w:t>
            </w:r>
            <w:proofErr w:type="spellStart"/>
            <w:r w:rsidRPr="00690205">
              <w:rPr>
                <w:sz w:val="20"/>
                <w:szCs w:val="20"/>
              </w:rPr>
              <w:t>down-selection</w:t>
            </w:r>
            <w:proofErr w:type="spellEnd"/>
            <w:r w:rsidRPr="00690205">
              <w:rPr>
                <w:sz w:val="20"/>
                <w:szCs w:val="20"/>
              </w:rPr>
              <w:t xml:space="preserve"> of </w:t>
            </w:r>
            <w:proofErr w:type="spellStart"/>
            <w:r w:rsidRPr="00690205">
              <w:rPr>
                <w:sz w:val="20"/>
                <w:szCs w:val="20"/>
              </w:rPr>
              <w:t>allowed</w:t>
            </w:r>
            <w:proofErr w:type="spellEnd"/>
            <w:r w:rsidRPr="00690205">
              <w:rPr>
                <w:sz w:val="20"/>
                <w:szCs w:val="20"/>
              </w:rPr>
              <w:t xml:space="preserve"> </w:t>
            </w:r>
            <w:proofErr w:type="spellStart"/>
            <w:r w:rsidRPr="00690205">
              <w:rPr>
                <w:sz w:val="20"/>
                <w:szCs w:val="20"/>
              </w:rPr>
              <w:t>values</w:t>
            </w:r>
            <w:proofErr w:type="spellEnd"/>
            <w:r w:rsidRPr="00690205">
              <w:rPr>
                <w:sz w:val="20"/>
                <w:szCs w:val="20"/>
              </w:rPr>
              <w:t>.</w:t>
            </w:r>
          </w:p>
          <w:p w14:paraId="6C1F5DBD" w14:textId="28E8A63D" w:rsidR="00690205" w:rsidRPr="00690205" w:rsidRDefault="00473F48" w:rsidP="00A16964">
            <w:pPr>
              <w:pStyle w:val="ListParagraph"/>
              <w:spacing w:after="200" w:line="276" w:lineRule="auto"/>
              <w:ind w:left="0"/>
              <w:jc w:val="both"/>
              <w:rPr>
                <w:sz w:val="20"/>
                <w:szCs w:val="20"/>
                <w:u w:val="single"/>
              </w:rPr>
            </w:pPr>
            <w:r>
              <w:rPr>
                <w:sz w:val="20"/>
                <w:szCs w:val="20"/>
                <w:u w:val="single"/>
              </w:rPr>
              <w:br/>
            </w:r>
            <w:proofErr w:type="spellStart"/>
            <w:r w:rsidR="00690205" w:rsidRPr="00690205">
              <w:rPr>
                <w:sz w:val="20"/>
                <w:szCs w:val="20"/>
                <w:u w:val="single"/>
              </w:rPr>
              <w:t>Conclusion</w:t>
            </w:r>
            <w:proofErr w:type="spellEnd"/>
            <w:r w:rsidR="00690205" w:rsidRPr="00690205">
              <w:rPr>
                <w:sz w:val="20"/>
                <w:szCs w:val="20"/>
                <w:u w:val="single"/>
              </w:rPr>
              <w:t>:</w:t>
            </w:r>
          </w:p>
          <w:p w14:paraId="0A5C02C4" w14:textId="77777777" w:rsidR="00690205" w:rsidRPr="00690205" w:rsidRDefault="00690205" w:rsidP="00A16964">
            <w:pPr>
              <w:pStyle w:val="ListParagraph"/>
              <w:spacing w:after="200" w:line="276" w:lineRule="auto"/>
              <w:ind w:left="0"/>
              <w:jc w:val="both"/>
              <w:rPr>
                <w:sz w:val="20"/>
                <w:szCs w:val="20"/>
              </w:rPr>
            </w:pPr>
            <w:proofErr w:type="spellStart"/>
            <w:r w:rsidRPr="00690205">
              <w:rPr>
                <w:sz w:val="20"/>
                <w:szCs w:val="20"/>
              </w:rPr>
              <w:t>The</w:t>
            </w:r>
            <w:proofErr w:type="spellEnd"/>
            <w:r w:rsidRPr="00690205">
              <w:rPr>
                <w:sz w:val="20"/>
                <w:szCs w:val="20"/>
              </w:rPr>
              <w:t xml:space="preserve"> </w:t>
            </w:r>
            <w:proofErr w:type="spellStart"/>
            <w:r w:rsidRPr="00690205">
              <w:rPr>
                <w:sz w:val="20"/>
                <w:szCs w:val="20"/>
              </w:rPr>
              <w:t>maximum</w:t>
            </w:r>
            <w:proofErr w:type="spellEnd"/>
            <w:r w:rsidRPr="00690205">
              <w:rPr>
                <w:sz w:val="20"/>
                <w:szCs w:val="20"/>
              </w:rPr>
              <w:t xml:space="preserve"> </w:t>
            </w:r>
            <w:proofErr w:type="spellStart"/>
            <w:r w:rsidRPr="00690205">
              <w:rPr>
                <w:sz w:val="20"/>
                <w:szCs w:val="20"/>
              </w:rPr>
              <w:t>number</w:t>
            </w:r>
            <w:proofErr w:type="spellEnd"/>
            <w:r w:rsidRPr="00690205">
              <w:rPr>
                <w:sz w:val="20"/>
                <w:szCs w:val="20"/>
              </w:rPr>
              <w:t xml:space="preserve"> of PBCH DMRS </w:t>
            </w:r>
            <w:proofErr w:type="spellStart"/>
            <w:r w:rsidRPr="00690205">
              <w:rPr>
                <w:sz w:val="20"/>
                <w:szCs w:val="20"/>
              </w:rPr>
              <w:t>sequences</w:t>
            </w:r>
            <w:proofErr w:type="spellEnd"/>
            <w:r w:rsidRPr="00690205">
              <w:rPr>
                <w:sz w:val="20"/>
                <w:szCs w:val="20"/>
              </w:rPr>
              <w:t xml:space="preserve"> </w:t>
            </w:r>
            <w:proofErr w:type="spellStart"/>
            <w:r w:rsidRPr="00690205">
              <w:rPr>
                <w:sz w:val="20"/>
                <w:szCs w:val="20"/>
              </w:rPr>
              <w:t>used</w:t>
            </w:r>
            <w:proofErr w:type="spellEnd"/>
            <w:r w:rsidRPr="00690205">
              <w:rPr>
                <w:sz w:val="20"/>
                <w:szCs w:val="20"/>
              </w:rPr>
              <w:t xml:space="preserve"> in a </w:t>
            </w:r>
            <w:proofErr w:type="spellStart"/>
            <w:r w:rsidRPr="00690205">
              <w:rPr>
                <w:sz w:val="20"/>
                <w:szCs w:val="20"/>
              </w:rPr>
              <w:t>cell</w:t>
            </w:r>
            <w:proofErr w:type="spellEnd"/>
            <w:r w:rsidRPr="00690205">
              <w:rPr>
                <w:sz w:val="20"/>
                <w:szCs w:val="20"/>
              </w:rPr>
              <w:t xml:space="preserve"> is </w:t>
            </w:r>
            <w:proofErr w:type="spellStart"/>
            <w:r w:rsidRPr="00690205">
              <w:rPr>
                <w:sz w:val="20"/>
                <w:szCs w:val="20"/>
              </w:rPr>
              <w:t>unchanged</w:t>
            </w:r>
            <w:proofErr w:type="spellEnd"/>
            <w:r w:rsidRPr="00690205">
              <w:rPr>
                <w:sz w:val="20"/>
                <w:szCs w:val="20"/>
              </w:rPr>
              <w:t xml:space="preserve"> </w:t>
            </w:r>
            <w:proofErr w:type="spellStart"/>
            <w:r w:rsidRPr="00690205">
              <w:rPr>
                <w:sz w:val="20"/>
                <w:szCs w:val="20"/>
              </w:rPr>
              <w:t>from</w:t>
            </w:r>
            <w:proofErr w:type="spellEnd"/>
            <w:r w:rsidRPr="00690205">
              <w:rPr>
                <w:sz w:val="20"/>
                <w:szCs w:val="20"/>
              </w:rPr>
              <w:t xml:space="preserve"> Rel-15 (=8).</w:t>
            </w:r>
          </w:p>
          <w:p w14:paraId="06E2CA49" w14:textId="77777777" w:rsidR="00690205" w:rsidRPr="00690205" w:rsidRDefault="00690205" w:rsidP="00A16964">
            <w:pPr>
              <w:pStyle w:val="ListParagraph"/>
              <w:numPr>
                <w:ilvl w:val="0"/>
                <w:numId w:val="41"/>
              </w:numPr>
              <w:spacing w:after="200" w:line="276" w:lineRule="auto"/>
              <w:jc w:val="both"/>
              <w:rPr>
                <w:sz w:val="20"/>
                <w:szCs w:val="20"/>
              </w:rPr>
            </w:pPr>
            <w:proofErr w:type="spellStart"/>
            <w:r w:rsidRPr="00690205">
              <w:rPr>
                <w:sz w:val="20"/>
                <w:szCs w:val="20"/>
              </w:rPr>
              <w:t>The</w:t>
            </w:r>
            <w:proofErr w:type="spellEnd"/>
            <w:r w:rsidRPr="00690205">
              <w:rPr>
                <w:sz w:val="20"/>
                <w:szCs w:val="20"/>
              </w:rPr>
              <w:t xml:space="preserve"> </w:t>
            </w:r>
            <w:proofErr w:type="spellStart"/>
            <w:r w:rsidRPr="00690205">
              <w:rPr>
                <w:sz w:val="20"/>
                <w:szCs w:val="20"/>
              </w:rPr>
              <w:t>number</w:t>
            </w:r>
            <w:proofErr w:type="spellEnd"/>
            <w:r w:rsidRPr="00690205">
              <w:rPr>
                <w:sz w:val="20"/>
                <w:szCs w:val="20"/>
              </w:rPr>
              <w:t xml:space="preserve"> of PBCH DMRS </w:t>
            </w:r>
            <w:proofErr w:type="spellStart"/>
            <w:r w:rsidRPr="00690205">
              <w:rPr>
                <w:sz w:val="20"/>
                <w:szCs w:val="20"/>
              </w:rPr>
              <w:t>sequences</w:t>
            </w:r>
            <w:proofErr w:type="spellEnd"/>
            <w:r w:rsidRPr="00690205">
              <w:rPr>
                <w:sz w:val="20"/>
                <w:szCs w:val="20"/>
              </w:rPr>
              <w:t xml:space="preserve"> </w:t>
            </w:r>
            <w:proofErr w:type="spellStart"/>
            <w:r w:rsidRPr="00690205">
              <w:rPr>
                <w:sz w:val="20"/>
                <w:szCs w:val="20"/>
              </w:rPr>
              <w:t>used</w:t>
            </w:r>
            <w:proofErr w:type="spellEnd"/>
            <w:r w:rsidRPr="00690205">
              <w:rPr>
                <w:sz w:val="20"/>
                <w:szCs w:val="20"/>
              </w:rPr>
              <w:t xml:space="preserve"> in a </w:t>
            </w:r>
            <w:proofErr w:type="spellStart"/>
            <w:r w:rsidRPr="00690205">
              <w:rPr>
                <w:sz w:val="20"/>
                <w:szCs w:val="20"/>
              </w:rPr>
              <w:t>cell</w:t>
            </w:r>
            <w:proofErr w:type="spellEnd"/>
            <w:r w:rsidRPr="00690205">
              <w:rPr>
                <w:sz w:val="20"/>
                <w:szCs w:val="20"/>
              </w:rPr>
              <w:t xml:space="preserve"> is </w:t>
            </w:r>
            <w:proofErr w:type="spellStart"/>
            <w:r w:rsidRPr="00690205">
              <w:rPr>
                <w:sz w:val="20"/>
                <w:szCs w:val="20"/>
              </w:rPr>
              <w:t>independent</w:t>
            </w:r>
            <w:proofErr w:type="spellEnd"/>
            <w:r w:rsidRPr="00690205">
              <w:rPr>
                <w:sz w:val="20"/>
                <w:szCs w:val="20"/>
              </w:rPr>
              <w:t xml:space="preserve"> of Q.</w:t>
            </w:r>
          </w:p>
          <w:p w14:paraId="45770505" w14:textId="77777777" w:rsidR="00690205" w:rsidRDefault="00690205" w:rsidP="00A16964">
            <w:pPr>
              <w:pStyle w:val="ListParagraph"/>
              <w:spacing w:after="200" w:line="276" w:lineRule="auto"/>
              <w:ind w:left="0"/>
              <w:jc w:val="both"/>
              <w:rPr>
                <w:sz w:val="20"/>
                <w:szCs w:val="20"/>
                <w:highlight w:val="green"/>
                <w:lang w:val="en-GB" w:eastAsia="fi-FI"/>
              </w:rPr>
            </w:pPr>
          </w:p>
          <w:p w14:paraId="02087AFE" w14:textId="77777777" w:rsidR="00690205" w:rsidRDefault="00690205" w:rsidP="00A16964">
            <w:pPr>
              <w:pStyle w:val="ListParagraph"/>
              <w:spacing w:after="200" w:line="276" w:lineRule="auto"/>
              <w:ind w:left="0"/>
              <w:jc w:val="both"/>
              <w:rPr>
                <w:szCs w:val="20"/>
              </w:rPr>
            </w:pPr>
            <w:r w:rsidRPr="006952A4">
              <w:rPr>
                <w:sz w:val="20"/>
                <w:szCs w:val="20"/>
                <w:highlight w:val="green"/>
                <w:lang w:val="en-GB" w:eastAsia="fi-FI"/>
              </w:rPr>
              <w:t>Agreement:</w:t>
            </w:r>
            <w:r>
              <w:rPr>
                <w:sz w:val="20"/>
                <w:szCs w:val="20"/>
                <w:lang w:val="en-GB" w:eastAsia="fi-FI"/>
              </w:rPr>
              <w:br/>
            </w:r>
            <w:proofErr w:type="spellStart"/>
            <w:r w:rsidRPr="00690205">
              <w:rPr>
                <w:sz w:val="20"/>
                <w:szCs w:val="20"/>
              </w:rPr>
              <w:t>The</w:t>
            </w:r>
            <w:proofErr w:type="spellEnd"/>
            <w:r w:rsidRPr="00690205">
              <w:rPr>
                <w:sz w:val="20"/>
                <w:szCs w:val="20"/>
              </w:rPr>
              <w:t xml:space="preserve"> 3 LSB </w:t>
            </w:r>
            <w:proofErr w:type="spellStart"/>
            <w:r w:rsidRPr="00690205">
              <w:rPr>
                <w:sz w:val="20"/>
                <w:szCs w:val="20"/>
              </w:rPr>
              <w:t>bits</w:t>
            </w:r>
            <w:proofErr w:type="spellEnd"/>
            <w:r w:rsidRPr="00690205">
              <w:rPr>
                <w:sz w:val="20"/>
                <w:szCs w:val="20"/>
              </w:rPr>
              <w:t xml:space="preserve"> of </w:t>
            </w:r>
            <w:proofErr w:type="spellStart"/>
            <w:r w:rsidRPr="00690205">
              <w:rPr>
                <w:sz w:val="20"/>
                <w:szCs w:val="20"/>
              </w:rPr>
              <w:t>the</w:t>
            </w:r>
            <w:proofErr w:type="spellEnd"/>
            <w:r w:rsidRPr="00690205">
              <w:rPr>
                <w:sz w:val="20"/>
                <w:szCs w:val="20"/>
              </w:rPr>
              <w:t xml:space="preserve"> SSB </w:t>
            </w:r>
            <w:proofErr w:type="spellStart"/>
            <w:r w:rsidRPr="00690205">
              <w:rPr>
                <w:sz w:val="20"/>
                <w:szCs w:val="20"/>
              </w:rPr>
              <w:t>candidate</w:t>
            </w:r>
            <w:proofErr w:type="spellEnd"/>
            <w:r w:rsidRPr="00690205">
              <w:rPr>
                <w:sz w:val="20"/>
                <w:szCs w:val="20"/>
              </w:rPr>
              <w:t xml:space="preserve"> position </w:t>
            </w:r>
            <w:proofErr w:type="spellStart"/>
            <w:r w:rsidRPr="00690205">
              <w:rPr>
                <w:sz w:val="20"/>
                <w:szCs w:val="20"/>
              </w:rPr>
              <w:t>index</w:t>
            </w:r>
            <w:proofErr w:type="spellEnd"/>
            <w:r w:rsidRPr="00690205">
              <w:rPr>
                <w:sz w:val="20"/>
                <w:szCs w:val="20"/>
              </w:rPr>
              <w:t xml:space="preserve"> </w:t>
            </w:r>
            <w:proofErr w:type="spellStart"/>
            <w:r w:rsidRPr="00690205">
              <w:rPr>
                <w:sz w:val="20"/>
                <w:szCs w:val="20"/>
              </w:rPr>
              <w:t>are</w:t>
            </w:r>
            <w:proofErr w:type="spellEnd"/>
            <w:r w:rsidRPr="00690205">
              <w:rPr>
                <w:sz w:val="20"/>
                <w:szCs w:val="20"/>
              </w:rPr>
              <w:t xml:space="preserve"> </w:t>
            </w:r>
            <w:proofErr w:type="spellStart"/>
            <w:r w:rsidRPr="00690205">
              <w:rPr>
                <w:sz w:val="20"/>
                <w:szCs w:val="20"/>
              </w:rPr>
              <w:t>represented</w:t>
            </w:r>
            <w:proofErr w:type="spellEnd"/>
            <w:r w:rsidRPr="00690205">
              <w:rPr>
                <w:sz w:val="20"/>
                <w:szCs w:val="20"/>
              </w:rPr>
              <w:t xml:space="preserve"> </w:t>
            </w:r>
            <w:proofErr w:type="spellStart"/>
            <w:r w:rsidRPr="00690205">
              <w:rPr>
                <w:sz w:val="20"/>
                <w:szCs w:val="20"/>
              </w:rPr>
              <w:t>by</w:t>
            </w:r>
            <w:proofErr w:type="spellEnd"/>
            <w:r w:rsidRPr="00690205">
              <w:rPr>
                <w:sz w:val="20"/>
                <w:szCs w:val="20"/>
              </w:rPr>
              <w:t xml:space="preserve"> </w:t>
            </w:r>
            <w:proofErr w:type="spellStart"/>
            <w:r w:rsidRPr="00690205">
              <w:rPr>
                <w:sz w:val="20"/>
                <w:szCs w:val="20"/>
              </w:rPr>
              <w:t>the</w:t>
            </w:r>
            <w:proofErr w:type="spellEnd"/>
            <w:r w:rsidRPr="00690205">
              <w:rPr>
                <w:sz w:val="20"/>
                <w:szCs w:val="20"/>
              </w:rPr>
              <w:t xml:space="preserve"> PBCH DMRS </w:t>
            </w:r>
            <w:proofErr w:type="spellStart"/>
            <w:r w:rsidRPr="00690205">
              <w:rPr>
                <w:sz w:val="20"/>
                <w:szCs w:val="20"/>
              </w:rPr>
              <w:t>sequence</w:t>
            </w:r>
            <w:proofErr w:type="spellEnd"/>
            <w:r w:rsidRPr="00690205">
              <w:rPr>
                <w:sz w:val="20"/>
                <w:szCs w:val="20"/>
              </w:rPr>
              <w:t xml:space="preserve"> </w:t>
            </w:r>
            <w:proofErr w:type="spellStart"/>
            <w:r w:rsidRPr="00690205">
              <w:rPr>
                <w:sz w:val="20"/>
                <w:szCs w:val="20"/>
              </w:rPr>
              <w:t>index</w:t>
            </w:r>
            <w:proofErr w:type="spellEnd"/>
            <w:r w:rsidRPr="00690205">
              <w:rPr>
                <w:sz w:val="20"/>
                <w:szCs w:val="20"/>
              </w:rPr>
              <w:t>.</w:t>
            </w:r>
          </w:p>
          <w:p w14:paraId="1A632483" w14:textId="77777777" w:rsidR="00690205" w:rsidRDefault="00690205" w:rsidP="00A16964">
            <w:pPr>
              <w:spacing w:line="288" w:lineRule="auto"/>
              <w:contextualSpacing/>
            </w:pPr>
            <w:r w:rsidRPr="000308DB">
              <w:rPr>
                <w:highlight w:val="green"/>
              </w:rPr>
              <w:t>Agreement:</w:t>
            </w:r>
          </w:p>
          <w:p w14:paraId="687C7EF2" w14:textId="77777777" w:rsidR="00690205" w:rsidRDefault="00690205" w:rsidP="00A16964">
            <w:pPr>
              <w:spacing w:after="0" w:line="288" w:lineRule="auto"/>
              <w:contextualSpacing/>
              <w:rPr>
                <w:lang w:eastAsia="ja-JP"/>
              </w:rPr>
            </w:pPr>
            <w:r>
              <w:t xml:space="preserve">For a cell (either serving or a neighbour cell), </w:t>
            </w:r>
            <w:r>
              <w:rPr>
                <w:lang w:eastAsia="ja-JP"/>
              </w:rPr>
              <w:t xml:space="preserve">UE may assume a QCL relation between SS/PBCH blocks within or across DRS transmission or measurement windows that have the same value of </w:t>
            </w:r>
            <w:proofErr w:type="gramStart"/>
            <w:r>
              <w:rPr>
                <w:lang w:eastAsia="ja-JP"/>
              </w:rPr>
              <w:t>modulo(</w:t>
            </w:r>
            <w:proofErr w:type="gramEnd"/>
            <w:r>
              <w:rPr>
                <w:lang w:eastAsia="ja-JP"/>
              </w:rPr>
              <w:t>A, Q), once Q is known to the UE</w:t>
            </w:r>
          </w:p>
          <w:p w14:paraId="0B1EF417" w14:textId="77777777" w:rsidR="00690205" w:rsidRPr="00690205" w:rsidRDefault="00690205" w:rsidP="00A16964">
            <w:pPr>
              <w:pStyle w:val="ListParagraph"/>
              <w:numPr>
                <w:ilvl w:val="0"/>
                <w:numId w:val="41"/>
              </w:numPr>
              <w:spacing w:after="200" w:line="276" w:lineRule="auto"/>
              <w:jc w:val="both"/>
              <w:rPr>
                <w:sz w:val="20"/>
                <w:szCs w:val="20"/>
                <w:lang w:eastAsia="ja-JP"/>
              </w:rPr>
            </w:pPr>
            <w:r w:rsidRPr="00690205">
              <w:rPr>
                <w:sz w:val="20"/>
                <w:szCs w:val="20"/>
              </w:rPr>
              <w:t xml:space="preserve">A is </w:t>
            </w:r>
            <w:proofErr w:type="spellStart"/>
            <w:r w:rsidRPr="00690205">
              <w:rPr>
                <w:sz w:val="20"/>
                <w:szCs w:val="20"/>
              </w:rPr>
              <w:t>the</w:t>
            </w:r>
            <w:proofErr w:type="spellEnd"/>
            <w:r w:rsidRPr="00690205">
              <w:rPr>
                <w:sz w:val="20"/>
                <w:szCs w:val="20"/>
              </w:rPr>
              <w:t xml:space="preserve"> PBCH DMRS </w:t>
            </w:r>
            <w:proofErr w:type="spellStart"/>
            <w:r w:rsidRPr="00690205">
              <w:rPr>
                <w:sz w:val="20"/>
                <w:szCs w:val="20"/>
              </w:rPr>
              <w:t>sequence</w:t>
            </w:r>
            <w:proofErr w:type="spellEnd"/>
            <w:r w:rsidRPr="00690205">
              <w:rPr>
                <w:sz w:val="20"/>
                <w:szCs w:val="20"/>
              </w:rPr>
              <w:t xml:space="preserve"> </w:t>
            </w:r>
            <w:proofErr w:type="spellStart"/>
            <w:r w:rsidRPr="00690205">
              <w:rPr>
                <w:sz w:val="20"/>
                <w:szCs w:val="20"/>
              </w:rPr>
              <w:t>index</w:t>
            </w:r>
            <w:proofErr w:type="spellEnd"/>
            <w:r w:rsidRPr="00690205">
              <w:rPr>
                <w:sz w:val="20"/>
                <w:szCs w:val="20"/>
                <w:lang w:eastAsia="ja-JP"/>
              </w:rPr>
              <w:t>.</w:t>
            </w:r>
          </w:p>
          <w:p w14:paraId="3D86D898" w14:textId="77777777" w:rsidR="00690205" w:rsidRPr="00690205" w:rsidRDefault="00690205" w:rsidP="00A16964">
            <w:pPr>
              <w:pStyle w:val="ListParagraph"/>
              <w:numPr>
                <w:ilvl w:val="0"/>
                <w:numId w:val="41"/>
              </w:numPr>
              <w:spacing w:after="200" w:line="276" w:lineRule="auto"/>
              <w:jc w:val="both"/>
              <w:rPr>
                <w:sz w:val="20"/>
                <w:szCs w:val="20"/>
              </w:rPr>
            </w:pPr>
            <w:proofErr w:type="spellStart"/>
            <w:r w:rsidRPr="00690205">
              <w:rPr>
                <w:sz w:val="20"/>
                <w:szCs w:val="20"/>
              </w:rPr>
              <w:t>Note</w:t>
            </w:r>
            <w:proofErr w:type="spellEnd"/>
            <w:r w:rsidRPr="00690205">
              <w:rPr>
                <w:sz w:val="20"/>
                <w:szCs w:val="20"/>
              </w:rPr>
              <w:t xml:space="preserve">: </w:t>
            </w:r>
            <w:proofErr w:type="spellStart"/>
            <w:r w:rsidRPr="00690205">
              <w:rPr>
                <w:sz w:val="20"/>
                <w:szCs w:val="20"/>
              </w:rPr>
              <w:t>This</w:t>
            </w:r>
            <w:proofErr w:type="spellEnd"/>
            <w:r w:rsidRPr="00690205">
              <w:rPr>
                <w:sz w:val="20"/>
                <w:szCs w:val="20"/>
              </w:rPr>
              <w:t xml:space="preserve"> </w:t>
            </w:r>
            <w:proofErr w:type="spellStart"/>
            <w:r w:rsidRPr="00690205">
              <w:rPr>
                <w:sz w:val="20"/>
                <w:szCs w:val="20"/>
              </w:rPr>
              <w:t>agreement</w:t>
            </w:r>
            <w:proofErr w:type="spellEnd"/>
            <w:r w:rsidRPr="00690205">
              <w:rPr>
                <w:sz w:val="20"/>
                <w:szCs w:val="20"/>
              </w:rPr>
              <w:t xml:space="preserve"> </w:t>
            </w:r>
            <w:proofErr w:type="spellStart"/>
            <w:r w:rsidRPr="00690205">
              <w:rPr>
                <w:sz w:val="20"/>
                <w:szCs w:val="20"/>
              </w:rPr>
              <w:t>extends</w:t>
            </w:r>
            <w:proofErr w:type="spellEnd"/>
            <w:r w:rsidRPr="00690205">
              <w:rPr>
                <w:sz w:val="20"/>
                <w:szCs w:val="20"/>
              </w:rPr>
              <w:t xml:space="preserve"> a </w:t>
            </w:r>
            <w:proofErr w:type="spellStart"/>
            <w:r w:rsidRPr="00690205">
              <w:rPr>
                <w:sz w:val="20"/>
                <w:szCs w:val="20"/>
              </w:rPr>
              <w:t>prior</w:t>
            </w:r>
            <w:proofErr w:type="spellEnd"/>
            <w:r w:rsidRPr="00690205">
              <w:rPr>
                <w:sz w:val="20"/>
                <w:szCs w:val="20"/>
              </w:rPr>
              <w:t xml:space="preserve"> </w:t>
            </w:r>
            <w:proofErr w:type="spellStart"/>
            <w:r w:rsidRPr="00690205">
              <w:rPr>
                <w:sz w:val="20"/>
                <w:szCs w:val="20"/>
              </w:rPr>
              <w:t>agreement</w:t>
            </w:r>
            <w:proofErr w:type="spellEnd"/>
            <w:r w:rsidRPr="00690205">
              <w:rPr>
                <w:sz w:val="20"/>
                <w:szCs w:val="20"/>
              </w:rPr>
              <w:t xml:space="preserve"> for </w:t>
            </w:r>
            <w:proofErr w:type="spellStart"/>
            <w:r w:rsidRPr="00690205">
              <w:rPr>
                <w:sz w:val="20"/>
                <w:szCs w:val="20"/>
              </w:rPr>
              <w:t>serving</w:t>
            </w:r>
            <w:proofErr w:type="spellEnd"/>
            <w:r w:rsidRPr="00690205">
              <w:rPr>
                <w:sz w:val="20"/>
                <w:szCs w:val="20"/>
              </w:rPr>
              <w:t xml:space="preserve"> </w:t>
            </w:r>
            <w:proofErr w:type="spellStart"/>
            <w:r w:rsidRPr="00690205">
              <w:rPr>
                <w:sz w:val="20"/>
                <w:szCs w:val="20"/>
              </w:rPr>
              <w:t>cells</w:t>
            </w:r>
            <w:proofErr w:type="spellEnd"/>
            <w:r w:rsidRPr="00690205">
              <w:rPr>
                <w:sz w:val="20"/>
                <w:szCs w:val="20"/>
              </w:rPr>
              <w:t xml:space="preserve"> on QCL </w:t>
            </w:r>
            <w:proofErr w:type="spellStart"/>
            <w:r w:rsidRPr="00690205">
              <w:rPr>
                <w:sz w:val="20"/>
                <w:szCs w:val="20"/>
              </w:rPr>
              <w:t>relation</w:t>
            </w:r>
            <w:proofErr w:type="spellEnd"/>
            <w:r w:rsidRPr="00690205">
              <w:rPr>
                <w:sz w:val="20"/>
                <w:szCs w:val="20"/>
              </w:rPr>
              <w:t xml:space="preserve"> </w:t>
            </w:r>
            <w:proofErr w:type="spellStart"/>
            <w:r w:rsidRPr="00690205">
              <w:rPr>
                <w:sz w:val="20"/>
                <w:szCs w:val="20"/>
              </w:rPr>
              <w:t>between</w:t>
            </w:r>
            <w:proofErr w:type="spellEnd"/>
            <w:r w:rsidRPr="00690205">
              <w:rPr>
                <w:sz w:val="20"/>
                <w:szCs w:val="20"/>
              </w:rPr>
              <w:t xml:space="preserve"> SS/PBCH </w:t>
            </w:r>
            <w:proofErr w:type="spellStart"/>
            <w:r w:rsidRPr="00690205">
              <w:rPr>
                <w:sz w:val="20"/>
                <w:szCs w:val="20"/>
              </w:rPr>
              <w:t>blocks</w:t>
            </w:r>
            <w:proofErr w:type="spellEnd"/>
            <w:r w:rsidRPr="00690205">
              <w:rPr>
                <w:sz w:val="20"/>
                <w:szCs w:val="20"/>
              </w:rPr>
              <w:t xml:space="preserve"> to </w:t>
            </w:r>
            <w:proofErr w:type="spellStart"/>
            <w:r w:rsidRPr="00690205">
              <w:rPr>
                <w:sz w:val="20"/>
                <w:szCs w:val="20"/>
              </w:rPr>
              <w:t>neighbour</w:t>
            </w:r>
            <w:proofErr w:type="spellEnd"/>
            <w:r w:rsidRPr="00690205">
              <w:rPr>
                <w:sz w:val="20"/>
                <w:szCs w:val="20"/>
              </w:rPr>
              <w:t xml:space="preserve"> </w:t>
            </w:r>
            <w:proofErr w:type="spellStart"/>
            <w:r w:rsidRPr="00690205">
              <w:rPr>
                <w:sz w:val="20"/>
                <w:szCs w:val="20"/>
              </w:rPr>
              <w:t>cells</w:t>
            </w:r>
            <w:proofErr w:type="spellEnd"/>
          </w:p>
          <w:p w14:paraId="79300892" w14:textId="77777777" w:rsidR="00690205" w:rsidRDefault="00690205" w:rsidP="00A16964">
            <w:pPr>
              <w:pStyle w:val="ListParagraph"/>
              <w:spacing w:after="200" w:line="276" w:lineRule="auto"/>
              <w:ind w:left="0"/>
              <w:jc w:val="both"/>
              <w:rPr>
                <w:sz w:val="20"/>
                <w:szCs w:val="20"/>
                <w:highlight w:val="green"/>
                <w:lang w:eastAsia="ja-JP"/>
              </w:rPr>
            </w:pPr>
          </w:p>
          <w:p w14:paraId="42C5C293" w14:textId="77777777" w:rsidR="00690205" w:rsidRPr="00690205" w:rsidRDefault="00690205" w:rsidP="00A16964">
            <w:pPr>
              <w:pStyle w:val="ListParagraph"/>
              <w:spacing w:after="200" w:line="276" w:lineRule="auto"/>
              <w:ind w:left="0"/>
              <w:jc w:val="both"/>
              <w:rPr>
                <w:sz w:val="20"/>
                <w:szCs w:val="20"/>
                <w:lang w:eastAsia="ja-JP"/>
              </w:rPr>
            </w:pPr>
            <w:proofErr w:type="spellStart"/>
            <w:r w:rsidRPr="00690205">
              <w:rPr>
                <w:sz w:val="20"/>
                <w:szCs w:val="20"/>
                <w:highlight w:val="green"/>
                <w:lang w:eastAsia="ja-JP"/>
              </w:rPr>
              <w:t>Agreement</w:t>
            </w:r>
            <w:proofErr w:type="spellEnd"/>
            <w:r w:rsidRPr="00690205">
              <w:rPr>
                <w:sz w:val="20"/>
                <w:szCs w:val="20"/>
                <w:highlight w:val="green"/>
                <w:lang w:eastAsia="ja-JP"/>
              </w:rPr>
              <w:t>:</w:t>
            </w:r>
          </w:p>
          <w:p w14:paraId="37C64CDB" w14:textId="77777777" w:rsidR="00690205" w:rsidRPr="00690205" w:rsidRDefault="00690205" w:rsidP="00A16964">
            <w:pPr>
              <w:pStyle w:val="ListParagraph"/>
              <w:spacing w:after="200" w:line="276" w:lineRule="auto"/>
              <w:ind w:left="0"/>
              <w:jc w:val="both"/>
              <w:rPr>
                <w:sz w:val="20"/>
                <w:szCs w:val="20"/>
              </w:rPr>
            </w:pPr>
            <w:proofErr w:type="spellStart"/>
            <w:r w:rsidRPr="00690205">
              <w:rPr>
                <w:sz w:val="20"/>
                <w:szCs w:val="20"/>
              </w:rPr>
              <w:t>The</w:t>
            </w:r>
            <w:proofErr w:type="spellEnd"/>
            <w:r w:rsidRPr="00690205">
              <w:rPr>
                <w:sz w:val="20"/>
                <w:szCs w:val="20"/>
              </w:rPr>
              <w:t xml:space="preserve"> </w:t>
            </w:r>
            <w:proofErr w:type="spellStart"/>
            <w:r w:rsidRPr="00690205">
              <w:rPr>
                <w:sz w:val="20"/>
                <w:szCs w:val="20"/>
              </w:rPr>
              <w:t>following</w:t>
            </w:r>
            <w:proofErr w:type="spellEnd"/>
            <w:r w:rsidRPr="00690205">
              <w:rPr>
                <w:sz w:val="20"/>
                <w:szCs w:val="20"/>
              </w:rPr>
              <w:t xml:space="preserve"> </w:t>
            </w:r>
            <w:proofErr w:type="spellStart"/>
            <w:r w:rsidRPr="00690205">
              <w:rPr>
                <w:sz w:val="20"/>
                <w:szCs w:val="20"/>
              </w:rPr>
              <w:t>bits</w:t>
            </w:r>
            <w:proofErr w:type="spellEnd"/>
            <w:r w:rsidRPr="00690205">
              <w:rPr>
                <w:sz w:val="20"/>
                <w:szCs w:val="20"/>
              </w:rPr>
              <w:t xml:space="preserve"> of </w:t>
            </w:r>
            <w:proofErr w:type="spellStart"/>
            <w:r w:rsidRPr="00690205">
              <w:rPr>
                <w:sz w:val="20"/>
                <w:szCs w:val="20"/>
              </w:rPr>
              <w:t>the</w:t>
            </w:r>
            <w:proofErr w:type="spellEnd"/>
            <w:r w:rsidRPr="00690205">
              <w:rPr>
                <w:sz w:val="20"/>
                <w:szCs w:val="20"/>
              </w:rPr>
              <w:t xml:space="preserve"> PBCH </w:t>
            </w:r>
            <w:proofErr w:type="spellStart"/>
            <w:r w:rsidRPr="00690205">
              <w:rPr>
                <w:sz w:val="20"/>
                <w:szCs w:val="20"/>
              </w:rPr>
              <w:t>payload</w:t>
            </w:r>
            <w:proofErr w:type="spellEnd"/>
            <w:r w:rsidRPr="00690205">
              <w:rPr>
                <w:sz w:val="20"/>
                <w:szCs w:val="20"/>
              </w:rPr>
              <w:t xml:space="preserve"> (</w:t>
            </w:r>
            <w:proofErr w:type="spellStart"/>
            <w:r w:rsidRPr="00690205">
              <w:rPr>
                <w:sz w:val="20"/>
                <w:szCs w:val="20"/>
              </w:rPr>
              <w:t>not</w:t>
            </w:r>
            <w:proofErr w:type="spellEnd"/>
            <w:r w:rsidRPr="00690205">
              <w:rPr>
                <w:sz w:val="20"/>
                <w:szCs w:val="20"/>
              </w:rPr>
              <w:t xml:space="preserve"> MIB) </w:t>
            </w:r>
            <w:proofErr w:type="spellStart"/>
            <w:r w:rsidRPr="00690205">
              <w:rPr>
                <w:sz w:val="20"/>
                <w:szCs w:val="20"/>
              </w:rPr>
              <w:t>are</w:t>
            </w:r>
            <w:proofErr w:type="spellEnd"/>
            <w:r w:rsidRPr="00690205">
              <w:rPr>
                <w:sz w:val="20"/>
                <w:szCs w:val="20"/>
              </w:rPr>
              <w:t xml:space="preserve"> </w:t>
            </w:r>
            <w:proofErr w:type="spellStart"/>
            <w:r w:rsidRPr="00690205">
              <w:rPr>
                <w:sz w:val="20"/>
                <w:szCs w:val="20"/>
              </w:rPr>
              <w:t>used</w:t>
            </w:r>
            <w:proofErr w:type="spellEnd"/>
            <w:r w:rsidRPr="00690205">
              <w:rPr>
                <w:sz w:val="20"/>
                <w:szCs w:val="20"/>
              </w:rPr>
              <w:t xml:space="preserve"> for </w:t>
            </w:r>
            <w:proofErr w:type="spellStart"/>
            <w:r w:rsidRPr="00690205">
              <w:rPr>
                <w:sz w:val="20"/>
                <w:szCs w:val="20"/>
              </w:rPr>
              <w:t>serving</w:t>
            </w:r>
            <w:proofErr w:type="spellEnd"/>
            <w:r w:rsidRPr="00690205">
              <w:rPr>
                <w:sz w:val="20"/>
                <w:szCs w:val="20"/>
              </w:rPr>
              <w:t xml:space="preserve"> </w:t>
            </w:r>
            <w:proofErr w:type="spellStart"/>
            <w:r w:rsidRPr="00690205">
              <w:rPr>
                <w:sz w:val="20"/>
                <w:szCs w:val="20"/>
              </w:rPr>
              <w:t>cell</w:t>
            </w:r>
            <w:proofErr w:type="spellEnd"/>
            <w:r w:rsidRPr="00690205">
              <w:rPr>
                <w:sz w:val="20"/>
                <w:szCs w:val="20"/>
              </w:rPr>
              <w:t xml:space="preserve"> </w:t>
            </w:r>
            <w:proofErr w:type="spellStart"/>
            <w:r w:rsidRPr="00690205">
              <w:rPr>
                <w:sz w:val="20"/>
                <w:szCs w:val="20"/>
              </w:rPr>
              <w:t>timing</w:t>
            </w:r>
            <w:proofErr w:type="spellEnd"/>
            <w:r w:rsidRPr="00690205">
              <w:rPr>
                <w:sz w:val="20"/>
                <w:szCs w:val="20"/>
              </w:rPr>
              <w:t xml:space="preserve"> </w:t>
            </w:r>
            <w:proofErr w:type="spellStart"/>
            <w:r w:rsidRPr="00690205">
              <w:rPr>
                <w:sz w:val="20"/>
                <w:szCs w:val="20"/>
              </w:rPr>
              <w:t>determination</w:t>
            </w:r>
            <w:proofErr w:type="spellEnd"/>
            <w:r w:rsidRPr="00690205">
              <w:rPr>
                <w:sz w:val="20"/>
                <w:szCs w:val="20"/>
              </w:rPr>
              <w:t xml:space="preserve"> </w:t>
            </w:r>
            <w:proofErr w:type="spellStart"/>
            <w:r w:rsidRPr="00690205">
              <w:rPr>
                <w:sz w:val="20"/>
                <w:szCs w:val="20"/>
              </w:rPr>
              <w:t>within</w:t>
            </w:r>
            <w:proofErr w:type="spellEnd"/>
            <w:r w:rsidRPr="00690205">
              <w:rPr>
                <w:sz w:val="20"/>
                <w:szCs w:val="20"/>
              </w:rPr>
              <w:t xml:space="preserve"> a </w:t>
            </w:r>
            <w:proofErr w:type="spellStart"/>
            <w:r w:rsidRPr="00690205">
              <w:rPr>
                <w:sz w:val="20"/>
                <w:szCs w:val="20"/>
              </w:rPr>
              <w:t>frame</w:t>
            </w:r>
            <w:proofErr w:type="spellEnd"/>
            <w:r w:rsidRPr="00690205">
              <w:rPr>
                <w:sz w:val="20"/>
                <w:szCs w:val="20"/>
              </w:rPr>
              <w:t xml:space="preserve"> in </w:t>
            </w:r>
            <w:proofErr w:type="spellStart"/>
            <w:r w:rsidRPr="00690205">
              <w:rPr>
                <w:sz w:val="20"/>
                <w:szCs w:val="20"/>
              </w:rPr>
              <w:t>addition</w:t>
            </w:r>
            <w:proofErr w:type="spellEnd"/>
            <w:r w:rsidRPr="00690205">
              <w:rPr>
                <w:sz w:val="20"/>
                <w:szCs w:val="20"/>
              </w:rPr>
              <w:t xml:space="preserve"> to </w:t>
            </w:r>
            <w:proofErr w:type="spellStart"/>
            <w:r w:rsidRPr="00690205">
              <w:rPr>
                <w:sz w:val="20"/>
                <w:szCs w:val="20"/>
              </w:rPr>
              <w:t>the</w:t>
            </w:r>
            <w:proofErr w:type="spellEnd"/>
            <w:r w:rsidRPr="00690205">
              <w:rPr>
                <w:sz w:val="20"/>
                <w:szCs w:val="20"/>
              </w:rPr>
              <w:t xml:space="preserve"> PBCH DMRS </w:t>
            </w:r>
            <w:proofErr w:type="spellStart"/>
            <w:r w:rsidRPr="00690205">
              <w:rPr>
                <w:sz w:val="20"/>
                <w:szCs w:val="20"/>
              </w:rPr>
              <w:t>sequence</w:t>
            </w:r>
            <w:proofErr w:type="spellEnd"/>
            <w:r w:rsidRPr="00690205">
              <w:rPr>
                <w:sz w:val="20"/>
                <w:szCs w:val="20"/>
              </w:rPr>
              <w:t xml:space="preserve"> </w:t>
            </w:r>
            <w:proofErr w:type="spellStart"/>
            <w:r w:rsidRPr="00690205">
              <w:rPr>
                <w:sz w:val="20"/>
                <w:szCs w:val="20"/>
              </w:rPr>
              <w:t>index</w:t>
            </w:r>
            <w:proofErr w:type="spellEnd"/>
            <w:r w:rsidRPr="00690205">
              <w:rPr>
                <w:sz w:val="20"/>
                <w:szCs w:val="20"/>
              </w:rPr>
              <w:t xml:space="preserve"> as </w:t>
            </w:r>
            <w:proofErr w:type="spellStart"/>
            <w:r w:rsidRPr="00690205">
              <w:rPr>
                <w:sz w:val="20"/>
                <w:szCs w:val="20"/>
              </w:rPr>
              <w:t>agreed</w:t>
            </w:r>
            <w:proofErr w:type="spellEnd"/>
            <w:r w:rsidRPr="00690205">
              <w:rPr>
                <w:sz w:val="20"/>
                <w:szCs w:val="20"/>
              </w:rPr>
              <w:t xml:space="preserve"> </w:t>
            </w:r>
            <w:proofErr w:type="spellStart"/>
            <w:r w:rsidRPr="00690205">
              <w:rPr>
                <w:sz w:val="20"/>
                <w:szCs w:val="20"/>
              </w:rPr>
              <w:t>earlier</w:t>
            </w:r>
            <w:proofErr w:type="spellEnd"/>
            <w:r w:rsidRPr="00690205">
              <w:rPr>
                <w:sz w:val="20"/>
                <w:szCs w:val="20"/>
              </w:rPr>
              <w:t>:</w:t>
            </w:r>
          </w:p>
          <w:p w14:paraId="4D7F4406" w14:textId="77777777" w:rsidR="00690205" w:rsidRPr="00690205" w:rsidRDefault="00807665" w:rsidP="00A16964">
            <w:pPr>
              <w:pStyle w:val="ListParagraph"/>
              <w:numPr>
                <w:ilvl w:val="0"/>
                <w:numId w:val="42"/>
              </w:numPr>
              <w:jc w:val="both"/>
              <w:rPr>
                <w:sz w:val="20"/>
                <w:szCs w:val="20"/>
              </w:rPr>
            </w:pP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acc>
                    <m:accPr>
                      <m:chr m:val="̅"/>
                      <m:ctrlPr>
                        <w:rPr>
                          <w:rFonts w:ascii="Cambria Math" w:hAnsi="Cambria Math"/>
                          <w:i/>
                          <w:sz w:val="20"/>
                          <w:szCs w:val="20"/>
                        </w:rPr>
                      </m:ctrlPr>
                    </m:accPr>
                    <m:e>
                      <m:r>
                        <w:rPr>
                          <w:rFonts w:ascii="Cambria Math" w:hAnsi="Cambria Math"/>
                          <w:sz w:val="20"/>
                          <w:szCs w:val="20"/>
                        </w:rPr>
                        <m:t>A</m:t>
                      </m:r>
                    </m:e>
                  </m:acc>
                  <m:r>
                    <w:rPr>
                      <w:rFonts w:ascii="Cambria Math" w:hAnsi="Cambria Math"/>
                      <w:sz w:val="20"/>
                      <w:szCs w:val="20"/>
                    </w:rPr>
                    <m:t>+7</m:t>
                  </m:r>
                </m:sub>
              </m:sSub>
            </m:oMath>
            <w:r w:rsidR="00690205" w:rsidRPr="00690205">
              <w:rPr>
                <w:sz w:val="20"/>
                <w:szCs w:val="20"/>
              </w:rPr>
              <w:fldChar w:fldCharType="begin"/>
            </w:r>
            <w:r w:rsidR="00690205" w:rsidRPr="00690205">
              <w:rPr>
                <w:sz w:val="20"/>
                <w:szCs w:val="20"/>
              </w:rPr>
              <w:instrText xml:space="preserve"> QUOTE </w:instrText>
            </w:r>
            <m:oMath>
              <m:sSub>
                <m:sSubPr>
                  <m:ctrlPr>
                    <w:rPr>
                      <w:rFonts w:ascii="Cambria Math" w:hAnsi="Cambria Math"/>
                      <w:i/>
                      <w:sz w:val="20"/>
                      <w:szCs w:val="20"/>
                    </w:rPr>
                  </m:ctrlPr>
                </m:sSubPr>
                <m:e>
                  <m:acc>
                    <m:accPr>
                      <m:chr m:val="̅"/>
                      <m:ctrlPr>
                        <w:rPr>
                          <w:rFonts w:ascii="Cambria Math" w:hAnsi="Cambria Math"/>
                          <w:i/>
                          <w:sz w:val="20"/>
                          <w:szCs w:val="20"/>
                        </w:rPr>
                      </m:ctrlPr>
                    </m:accPr>
                    <m:e>
                      <m:r>
                        <m:rPr>
                          <m:sty m:val="p"/>
                        </m:rPr>
                        <w:rPr>
                          <w:rFonts w:ascii="Cambria Math" w:hAnsi="Cambria Math"/>
                          <w:sz w:val="20"/>
                          <w:szCs w:val="20"/>
                        </w:rPr>
                        <m:t>a</m:t>
                      </m:r>
                    </m:e>
                  </m:acc>
                </m:e>
                <m:sub>
                  <m:acc>
                    <m:accPr>
                      <m:chr m:val="̅"/>
                      <m:ctrlPr>
                        <w:rPr>
                          <w:rFonts w:ascii="Cambria Math" w:hAnsi="Cambria Math"/>
                          <w:i/>
                          <w:sz w:val="20"/>
                          <w:szCs w:val="20"/>
                        </w:rPr>
                      </m:ctrlPr>
                    </m:accPr>
                    <m:e>
                      <m:r>
                        <m:rPr>
                          <m:sty m:val="p"/>
                        </m:rPr>
                        <w:rPr>
                          <w:rFonts w:ascii="Cambria Math" w:hAnsi="Cambria Math"/>
                          <w:sz w:val="20"/>
                          <w:szCs w:val="20"/>
                        </w:rPr>
                        <m:t>A</m:t>
                      </m:r>
                    </m:e>
                  </m:acc>
                  <m:r>
                    <m:rPr>
                      <m:sty m:val="p"/>
                    </m:rPr>
                    <w:rPr>
                      <w:rFonts w:ascii="Cambria Math" w:hAnsi="Cambria Math"/>
                      <w:sz w:val="20"/>
                      <w:szCs w:val="20"/>
                    </w:rPr>
                    <m:t>+6</m:t>
                  </m:r>
                </m:sub>
              </m:sSub>
            </m:oMath>
            <w:r w:rsidR="00690205" w:rsidRPr="00690205">
              <w:rPr>
                <w:sz w:val="20"/>
                <w:szCs w:val="20"/>
              </w:rPr>
              <w:instrText xml:space="preserve"> </w:instrText>
            </w:r>
            <w:r w:rsidR="00690205" w:rsidRPr="00690205">
              <w:rPr>
                <w:sz w:val="20"/>
                <w:szCs w:val="20"/>
              </w:rPr>
              <w:fldChar w:fldCharType="end"/>
            </w:r>
            <w:r w:rsidR="00690205" w:rsidRPr="00690205">
              <w:rPr>
                <w:sz w:val="20"/>
                <w:szCs w:val="20"/>
              </w:rPr>
              <w:t xml:space="preserve"> for 15 kHz SCS, and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acc>
                    <m:accPr>
                      <m:chr m:val="̅"/>
                      <m:ctrlPr>
                        <w:rPr>
                          <w:rFonts w:ascii="Cambria Math" w:hAnsi="Cambria Math"/>
                          <w:i/>
                          <w:sz w:val="20"/>
                          <w:szCs w:val="20"/>
                        </w:rPr>
                      </m:ctrlPr>
                    </m:accPr>
                    <m:e>
                      <m:r>
                        <w:rPr>
                          <w:rFonts w:ascii="Cambria Math" w:hAnsi="Cambria Math"/>
                          <w:sz w:val="20"/>
                          <w:szCs w:val="20"/>
                        </w:rPr>
                        <m:t>A</m:t>
                      </m:r>
                    </m:e>
                  </m:acc>
                  <m:r>
                    <w:rPr>
                      <w:rFonts w:ascii="Cambria Math" w:hAnsi="Cambria Math"/>
                      <w:sz w:val="20"/>
                      <w:szCs w:val="20"/>
                    </w:rPr>
                    <m:t>+6</m:t>
                  </m:r>
                </m:sub>
              </m:sSub>
            </m:oMath>
            <w:r w:rsidR="00690205" w:rsidRPr="00690205">
              <w:rPr>
                <w:sz w:val="20"/>
                <w:szCs w:val="20"/>
              </w:rPr>
              <w:t xml:space="preserve"> and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acc>
                    <m:accPr>
                      <m:chr m:val="̅"/>
                      <m:ctrlPr>
                        <w:rPr>
                          <w:rFonts w:ascii="Cambria Math" w:hAnsi="Cambria Math"/>
                          <w:i/>
                          <w:sz w:val="20"/>
                          <w:szCs w:val="20"/>
                        </w:rPr>
                      </m:ctrlPr>
                    </m:accPr>
                    <m:e>
                      <m:r>
                        <w:rPr>
                          <w:rFonts w:ascii="Cambria Math" w:hAnsi="Cambria Math"/>
                          <w:sz w:val="20"/>
                          <w:szCs w:val="20"/>
                        </w:rPr>
                        <m:t>A</m:t>
                      </m:r>
                    </m:e>
                  </m:acc>
                  <m:r>
                    <w:rPr>
                      <w:rFonts w:ascii="Cambria Math" w:hAnsi="Cambria Math"/>
                      <w:sz w:val="20"/>
                      <w:szCs w:val="20"/>
                    </w:rPr>
                    <m:t>+7</m:t>
                  </m:r>
                </m:sub>
              </m:sSub>
            </m:oMath>
            <w:r w:rsidR="00690205" w:rsidRPr="00690205">
              <w:rPr>
                <w:sz w:val="20"/>
                <w:szCs w:val="20"/>
              </w:rPr>
              <w:t xml:space="preserve"> for 30 kHz SCS</w:t>
            </w:r>
          </w:p>
          <w:p w14:paraId="26618B8C" w14:textId="77777777" w:rsidR="00690205" w:rsidRPr="00690205" w:rsidRDefault="00807665" w:rsidP="00A16964">
            <w:pPr>
              <w:pStyle w:val="ListParagraph"/>
              <w:numPr>
                <w:ilvl w:val="0"/>
                <w:numId w:val="42"/>
              </w:numPr>
              <w:jc w:val="both"/>
              <w:rPr>
                <w:sz w:val="20"/>
                <w:szCs w:val="20"/>
              </w:rPr>
            </w:pP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acc>
                    <m:accPr>
                      <m:chr m:val="̅"/>
                      <m:ctrlPr>
                        <w:rPr>
                          <w:rFonts w:ascii="Cambria Math" w:hAnsi="Cambria Math"/>
                          <w:i/>
                          <w:sz w:val="20"/>
                          <w:szCs w:val="20"/>
                        </w:rPr>
                      </m:ctrlPr>
                    </m:accPr>
                    <m:e>
                      <m:r>
                        <w:rPr>
                          <w:rFonts w:ascii="Cambria Math" w:hAnsi="Cambria Math"/>
                          <w:sz w:val="20"/>
                          <w:szCs w:val="20"/>
                        </w:rPr>
                        <m:t>A</m:t>
                      </m:r>
                    </m:e>
                  </m:acc>
                  <m:r>
                    <w:rPr>
                      <w:rFonts w:ascii="Cambria Math" w:hAnsi="Cambria Math"/>
                      <w:sz w:val="20"/>
                      <w:szCs w:val="20"/>
                    </w:rPr>
                    <m:t>+4</m:t>
                  </m:r>
                </m:sub>
              </m:sSub>
            </m:oMath>
            <w:r w:rsidR="00690205" w:rsidRPr="00690205">
              <w:rPr>
                <w:sz w:val="20"/>
                <w:szCs w:val="20"/>
              </w:rPr>
              <w:t xml:space="preserve"> (the half-frame bit as in Rel-15)</w:t>
            </w:r>
          </w:p>
          <w:p w14:paraId="07334CE2" w14:textId="77777777" w:rsidR="00690205" w:rsidRPr="00295D31" w:rsidRDefault="00690205" w:rsidP="00A16964">
            <w:pPr>
              <w:pStyle w:val="paragraph"/>
              <w:spacing w:before="0" w:beforeAutospacing="0" w:after="0" w:afterAutospacing="0"/>
              <w:jc w:val="both"/>
              <w:rPr>
                <w:sz w:val="20"/>
                <w:szCs w:val="20"/>
                <w:lang w:val="en-GB" w:eastAsia="fi-FI"/>
              </w:rPr>
            </w:pPr>
          </w:p>
        </w:tc>
      </w:tr>
    </w:tbl>
    <w:p w14:paraId="2071C75E" w14:textId="77777777" w:rsidR="00690205" w:rsidRDefault="00690205" w:rsidP="00690205">
      <w:pPr>
        <w:jc w:val="both"/>
        <w:rPr>
          <w:rFonts w:cs="Arial"/>
        </w:rPr>
      </w:pPr>
    </w:p>
    <w:p w14:paraId="5439F4D5" w14:textId="4E726C24" w:rsidR="00D35A5F" w:rsidRDefault="00D35A5F" w:rsidP="00B81998">
      <w:pPr>
        <w:jc w:val="both"/>
        <w:rPr>
          <w:rFonts w:eastAsia="Times New Roman"/>
          <w:lang w:eastAsia="fi-FI"/>
        </w:rPr>
      </w:pPr>
    </w:p>
    <w:p w14:paraId="473D5213" w14:textId="2126A1FE" w:rsidR="00D35A5F" w:rsidRDefault="00D35A5F" w:rsidP="00674574">
      <w:pPr>
        <w:spacing w:after="0" w:line="276" w:lineRule="auto"/>
        <w:jc w:val="both"/>
        <w:rPr>
          <w:rFonts w:eastAsia="Times New Roman"/>
          <w:lang w:eastAsia="fi-FI"/>
        </w:rPr>
      </w:pPr>
      <w:r w:rsidRPr="00D35A5F">
        <w:rPr>
          <w:rFonts w:eastAsia="Times New Roman"/>
          <w:lang w:eastAsia="fi-FI"/>
        </w:rPr>
        <w:t xml:space="preserve">With respect to the FFS </w:t>
      </w:r>
      <w:r>
        <w:rPr>
          <w:rFonts w:eastAsia="Times New Roman"/>
          <w:lang w:eastAsia="fi-FI"/>
        </w:rPr>
        <w:t xml:space="preserve">related to Q values </w:t>
      </w:r>
      <w:r w:rsidRPr="00D35A5F">
        <w:rPr>
          <w:rFonts w:eastAsia="Times New Roman"/>
          <w:lang w:eastAsia="fi-FI"/>
        </w:rPr>
        <w:t>(RAN1#98 agreements):</w:t>
      </w:r>
    </w:p>
    <w:p w14:paraId="5DCB70EF" w14:textId="7B24A0E4" w:rsidR="00D35A5F" w:rsidRPr="00674574" w:rsidRDefault="00D35A5F" w:rsidP="00674574">
      <w:pPr>
        <w:pStyle w:val="ListParagraph"/>
        <w:numPr>
          <w:ilvl w:val="0"/>
          <w:numId w:val="23"/>
        </w:numPr>
        <w:spacing w:after="200" w:line="276" w:lineRule="auto"/>
        <w:jc w:val="both"/>
        <w:rPr>
          <w:sz w:val="20"/>
          <w:szCs w:val="20"/>
        </w:rPr>
      </w:pPr>
      <w:r w:rsidRPr="00674574">
        <w:rPr>
          <w:sz w:val="20"/>
          <w:szCs w:val="20"/>
        </w:rPr>
        <w:t xml:space="preserve">FFS: </w:t>
      </w:r>
      <w:proofErr w:type="spellStart"/>
      <w:r w:rsidRPr="00674574">
        <w:rPr>
          <w:sz w:val="20"/>
          <w:szCs w:val="20"/>
        </w:rPr>
        <w:t>Further</w:t>
      </w:r>
      <w:proofErr w:type="spellEnd"/>
      <w:r w:rsidRPr="00674574">
        <w:rPr>
          <w:sz w:val="20"/>
          <w:szCs w:val="20"/>
        </w:rPr>
        <w:t xml:space="preserve"> </w:t>
      </w:r>
      <w:proofErr w:type="spellStart"/>
      <w:r w:rsidRPr="00674574">
        <w:rPr>
          <w:sz w:val="20"/>
          <w:szCs w:val="20"/>
        </w:rPr>
        <w:t>down-selection</w:t>
      </w:r>
      <w:proofErr w:type="spellEnd"/>
      <w:r w:rsidRPr="00674574">
        <w:rPr>
          <w:sz w:val="20"/>
          <w:szCs w:val="20"/>
        </w:rPr>
        <w:t xml:space="preserve"> of </w:t>
      </w:r>
      <w:proofErr w:type="spellStart"/>
      <w:r w:rsidRPr="00674574">
        <w:rPr>
          <w:sz w:val="20"/>
          <w:szCs w:val="20"/>
        </w:rPr>
        <w:t>allowed</w:t>
      </w:r>
      <w:proofErr w:type="spellEnd"/>
      <w:r w:rsidRPr="00674574">
        <w:rPr>
          <w:sz w:val="20"/>
          <w:szCs w:val="20"/>
        </w:rPr>
        <w:t xml:space="preserve"> </w:t>
      </w:r>
      <w:proofErr w:type="spellStart"/>
      <w:r w:rsidRPr="00674574">
        <w:rPr>
          <w:sz w:val="20"/>
          <w:szCs w:val="20"/>
        </w:rPr>
        <w:t>values</w:t>
      </w:r>
      <w:proofErr w:type="spellEnd"/>
      <w:r w:rsidRPr="00674574">
        <w:rPr>
          <w:sz w:val="20"/>
          <w:szCs w:val="20"/>
        </w:rPr>
        <w:t>.</w:t>
      </w:r>
    </w:p>
    <w:p w14:paraId="1C33D9AA" w14:textId="6C63A724" w:rsidR="00D35A5F" w:rsidRDefault="00D35A5F" w:rsidP="00B81998">
      <w:pPr>
        <w:jc w:val="both"/>
        <w:rPr>
          <w:rFonts w:eastAsia="Times New Roman"/>
          <w:lang w:val="fi-FI" w:eastAsia="fi-FI"/>
        </w:rPr>
      </w:pPr>
      <w:proofErr w:type="spellStart"/>
      <w:r>
        <w:rPr>
          <w:rFonts w:eastAsia="Times New Roman"/>
          <w:lang w:val="fi-FI" w:eastAsia="fi-FI"/>
        </w:rPr>
        <w:lastRenderedPageBreak/>
        <w:t>Let’s</w:t>
      </w:r>
      <w:proofErr w:type="spellEnd"/>
      <w:r>
        <w:rPr>
          <w:rFonts w:eastAsia="Times New Roman"/>
          <w:lang w:val="fi-FI" w:eastAsia="fi-FI"/>
        </w:rPr>
        <w:t xml:space="preserve"> </w:t>
      </w:r>
      <w:proofErr w:type="spellStart"/>
      <w:r>
        <w:rPr>
          <w:rFonts w:eastAsia="Times New Roman"/>
          <w:lang w:val="fi-FI" w:eastAsia="fi-FI"/>
        </w:rPr>
        <w:t>assume</w:t>
      </w:r>
      <w:proofErr w:type="spellEnd"/>
      <w:r>
        <w:rPr>
          <w:rFonts w:eastAsia="Times New Roman"/>
          <w:lang w:val="fi-FI" w:eastAsia="fi-FI"/>
        </w:rPr>
        <w:t xml:space="preserve"> </w:t>
      </w:r>
      <w:r w:rsidR="006041DF">
        <w:rPr>
          <w:rFonts w:eastAsia="Times New Roman"/>
          <w:lang w:val="fi-FI" w:eastAsia="fi-FI"/>
        </w:rPr>
        <w:t xml:space="preserve">a </w:t>
      </w:r>
      <w:proofErr w:type="spellStart"/>
      <w:r w:rsidR="006041DF">
        <w:rPr>
          <w:rFonts w:eastAsia="Times New Roman"/>
          <w:lang w:val="fi-FI" w:eastAsia="fi-FI"/>
        </w:rPr>
        <w:t>situation</w:t>
      </w:r>
      <w:proofErr w:type="spellEnd"/>
      <w:r w:rsidR="006041DF">
        <w:rPr>
          <w:rFonts w:eastAsia="Times New Roman"/>
          <w:lang w:val="fi-FI" w:eastAsia="fi-FI"/>
        </w:rPr>
        <w:t xml:space="preserve"> for </w:t>
      </w:r>
      <w:proofErr w:type="spellStart"/>
      <w:r w:rsidR="006041DF">
        <w:rPr>
          <w:rFonts w:eastAsia="Times New Roman"/>
          <w:lang w:val="fi-FI" w:eastAsia="fi-FI"/>
        </w:rPr>
        <w:t>which</w:t>
      </w:r>
      <w:proofErr w:type="spellEnd"/>
      <w:r w:rsidR="006041DF">
        <w:rPr>
          <w:rFonts w:eastAsia="Times New Roman"/>
          <w:lang w:val="fi-FI" w:eastAsia="fi-FI"/>
        </w:rPr>
        <w:t xml:space="preserve"> 2 </w:t>
      </w:r>
      <w:proofErr w:type="spellStart"/>
      <w:r w:rsidR="006041DF">
        <w:rPr>
          <w:rFonts w:eastAsia="Times New Roman"/>
          <w:lang w:val="fi-FI" w:eastAsia="fi-FI"/>
        </w:rPr>
        <w:t>beams</w:t>
      </w:r>
      <w:proofErr w:type="spellEnd"/>
      <w:r w:rsidR="006041DF">
        <w:rPr>
          <w:rFonts w:eastAsia="Times New Roman"/>
          <w:lang w:val="fi-FI" w:eastAsia="fi-FI"/>
        </w:rPr>
        <w:t xml:space="preserve"> </w:t>
      </w:r>
      <w:proofErr w:type="spellStart"/>
      <w:r w:rsidR="006041DF">
        <w:rPr>
          <w:rFonts w:eastAsia="Times New Roman"/>
          <w:lang w:val="fi-FI" w:eastAsia="fi-FI"/>
        </w:rPr>
        <w:t>are</w:t>
      </w:r>
      <w:proofErr w:type="spellEnd"/>
      <w:r w:rsidR="006041DF">
        <w:rPr>
          <w:rFonts w:eastAsia="Times New Roman"/>
          <w:lang w:val="fi-FI" w:eastAsia="fi-FI"/>
        </w:rPr>
        <w:t xml:space="preserve"> </w:t>
      </w:r>
      <w:proofErr w:type="spellStart"/>
      <w:r w:rsidR="006041DF">
        <w:rPr>
          <w:rFonts w:eastAsia="Times New Roman"/>
          <w:lang w:val="fi-FI" w:eastAsia="fi-FI"/>
        </w:rPr>
        <w:t>transmitted</w:t>
      </w:r>
      <w:proofErr w:type="spellEnd"/>
      <w:r w:rsidR="006041DF">
        <w:rPr>
          <w:rFonts w:eastAsia="Times New Roman"/>
          <w:lang w:val="fi-FI" w:eastAsia="fi-FI"/>
        </w:rPr>
        <w:t xml:space="preserve"> </w:t>
      </w:r>
      <w:proofErr w:type="spellStart"/>
      <w:r w:rsidR="006041DF">
        <w:rPr>
          <w:rFonts w:eastAsia="Times New Roman"/>
          <w:lang w:val="fi-FI" w:eastAsia="fi-FI"/>
        </w:rPr>
        <w:t>by</w:t>
      </w:r>
      <w:proofErr w:type="spellEnd"/>
      <w:r w:rsidR="006041DF">
        <w:rPr>
          <w:rFonts w:eastAsia="Times New Roman"/>
          <w:lang w:val="fi-FI" w:eastAsia="fi-FI"/>
        </w:rPr>
        <w:t xml:space="preserve"> </w:t>
      </w:r>
      <w:proofErr w:type="spellStart"/>
      <w:r w:rsidR="006041DF">
        <w:rPr>
          <w:rFonts w:eastAsia="Times New Roman"/>
          <w:lang w:val="fi-FI" w:eastAsia="fi-FI"/>
        </w:rPr>
        <w:t>the</w:t>
      </w:r>
      <w:proofErr w:type="spellEnd"/>
      <w:r w:rsidR="006041DF">
        <w:rPr>
          <w:rFonts w:eastAsia="Times New Roman"/>
          <w:lang w:val="fi-FI" w:eastAsia="fi-FI"/>
        </w:rPr>
        <w:t xml:space="preserve"> </w:t>
      </w:r>
      <w:proofErr w:type="spellStart"/>
      <w:r w:rsidR="006041DF">
        <w:rPr>
          <w:rFonts w:eastAsia="Times New Roman"/>
          <w:lang w:val="fi-FI" w:eastAsia="fi-FI"/>
        </w:rPr>
        <w:t>gNB</w:t>
      </w:r>
      <w:proofErr w:type="spellEnd"/>
      <w:r w:rsidR="006041DF">
        <w:rPr>
          <w:rFonts w:eastAsia="Times New Roman"/>
          <w:lang w:val="fi-FI" w:eastAsia="fi-FI"/>
        </w:rPr>
        <w:t>, SCS = 15 kHz</w:t>
      </w:r>
      <w:r w:rsidR="00111DDA">
        <w:rPr>
          <w:rFonts w:eastAsia="Times New Roman"/>
          <w:lang w:val="fi-FI" w:eastAsia="fi-FI"/>
        </w:rPr>
        <w:t xml:space="preserve">, 2 </w:t>
      </w:r>
      <w:proofErr w:type="spellStart"/>
      <w:r w:rsidR="00111DDA">
        <w:rPr>
          <w:rFonts w:eastAsia="Times New Roman"/>
          <w:lang w:val="fi-FI" w:eastAsia="fi-FI"/>
        </w:rPr>
        <w:t>SSBs</w:t>
      </w:r>
      <w:proofErr w:type="spellEnd"/>
      <w:r w:rsidR="00111DDA">
        <w:rPr>
          <w:rFonts w:eastAsia="Times New Roman"/>
          <w:lang w:val="fi-FI" w:eastAsia="fi-FI"/>
        </w:rPr>
        <w:t>/</w:t>
      </w:r>
      <w:proofErr w:type="spellStart"/>
      <w:r w:rsidR="00111DDA">
        <w:rPr>
          <w:rFonts w:eastAsia="Times New Roman"/>
          <w:lang w:val="fi-FI" w:eastAsia="fi-FI"/>
        </w:rPr>
        <w:t>slot</w:t>
      </w:r>
      <w:proofErr w:type="spellEnd"/>
      <w:r w:rsidR="006041DF">
        <w:rPr>
          <w:rFonts w:eastAsia="Times New Roman"/>
          <w:lang w:val="fi-FI" w:eastAsia="fi-FI"/>
        </w:rPr>
        <w:t xml:space="preserve"> </w:t>
      </w:r>
      <w:r w:rsidR="00111DDA">
        <w:rPr>
          <w:rFonts w:eastAsia="Times New Roman"/>
          <w:lang w:val="fi-FI" w:eastAsia="fi-FI"/>
        </w:rPr>
        <w:t>(</w:t>
      </w:r>
      <w:proofErr w:type="spellStart"/>
      <w:r w:rsidR="00111DDA">
        <w:rPr>
          <w:rFonts w:eastAsia="Times New Roman"/>
          <w:lang w:val="fi-FI" w:eastAsia="fi-FI"/>
        </w:rPr>
        <w:t>but</w:t>
      </w:r>
      <w:proofErr w:type="spellEnd"/>
      <w:r w:rsidR="00111DDA">
        <w:rPr>
          <w:rFonts w:eastAsia="Times New Roman"/>
          <w:lang w:val="fi-FI" w:eastAsia="fi-FI"/>
        </w:rPr>
        <w:t xml:space="preserve"> </w:t>
      </w:r>
      <w:proofErr w:type="spellStart"/>
      <w:r w:rsidR="00111DDA">
        <w:rPr>
          <w:rFonts w:eastAsia="Times New Roman"/>
          <w:lang w:val="fi-FI" w:eastAsia="fi-FI"/>
        </w:rPr>
        <w:t>the</w:t>
      </w:r>
      <w:proofErr w:type="spellEnd"/>
      <w:r w:rsidR="00111DDA">
        <w:rPr>
          <w:rFonts w:eastAsia="Times New Roman"/>
          <w:lang w:val="fi-FI" w:eastAsia="fi-FI"/>
        </w:rPr>
        <w:t xml:space="preserve"> </w:t>
      </w:r>
      <w:proofErr w:type="spellStart"/>
      <w:r w:rsidR="00111DDA">
        <w:rPr>
          <w:rFonts w:eastAsia="Times New Roman"/>
          <w:lang w:val="fi-FI" w:eastAsia="fi-FI"/>
        </w:rPr>
        <w:t>issue</w:t>
      </w:r>
      <w:proofErr w:type="spellEnd"/>
      <w:r w:rsidR="00111DDA">
        <w:rPr>
          <w:rFonts w:eastAsia="Times New Roman"/>
          <w:lang w:val="fi-FI" w:eastAsia="fi-FI"/>
        </w:rPr>
        <w:t xml:space="preserve"> is </w:t>
      </w:r>
      <w:proofErr w:type="spellStart"/>
      <w:r w:rsidR="00111DDA">
        <w:rPr>
          <w:rFonts w:eastAsia="Times New Roman"/>
          <w:lang w:val="fi-FI" w:eastAsia="fi-FI"/>
        </w:rPr>
        <w:t>similar</w:t>
      </w:r>
      <w:proofErr w:type="spellEnd"/>
      <w:r w:rsidR="00111DDA">
        <w:rPr>
          <w:rFonts w:eastAsia="Times New Roman"/>
          <w:lang w:val="fi-FI" w:eastAsia="fi-FI"/>
        </w:rPr>
        <w:t xml:space="preserve"> for a single SSB/</w:t>
      </w:r>
      <w:proofErr w:type="spellStart"/>
      <w:r w:rsidR="00111DDA">
        <w:rPr>
          <w:rFonts w:eastAsia="Times New Roman"/>
          <w:lang w:val="fi-FI" w:eastAsia="fi-FI"/>
        </w:rPr>
        <w:t>slot</w:t>
      </w:r>
      <w:proofErr w:type="spellEnd"/>
      <w:r w:rsidR="00111DDA">
        <w:rPr>
          <w:rFonts w:eastAsia="Times New Roman"/>
          <w:lang w:val="fi-FI" w:eastAsia="fi-FI"/>
        </w:rPr>
        <w:t xml:space="preserve">) </w:t>
      </w:r>
      <w:r w:rsidR="006041DF">
        <w:rPr>
          <w:rFonts w:eastAsia="Times New Roman"/>
          <w:lang w:val="fi-FI" w:eastAsia="fi-FI"/>
        </w:rPr>
        <w:t xml:space="preserve">and Q = 8. </w:t>
      </w:r>
      <w:proofErr w:type="spellStart"/>
      <w:r w:rsidR="006041DF">
        <w:rPr>
          <w:rFonts w:eastAsia="Times New Roman"/>
          <w:lang w:val="fi-FI" w:eastAsia="fi-FI"/>
        </w:rPr>
        <w:t>The</w:t>
      </w:r>
      <w:proofErr w:type="spellEnd"/>
      <w:r w:rsidR="006041DF">
        <w:rPr>
          <w:rFonts w:eastAsia="Times New Roman"/>
          <w:lang w:val="fi-FI" w:eastAsia="fi-FI"/>
        </w:rPr>
        <w:t xml:space="preserve"> </w:t>
      </w:r>
      <w:proofErr w:type="spellStart"/>
      <w:r w:rsidR="006832DB">
        <w:rPr>
          <w:rFonts w:eastAsia="Times New Roman"/>
          <w:lang w:val="fi-FI" w:eastAsia="fi-FI"/>
        </w:rPr>
        <w:t>F</w:t>
      </w:r>
      <w:r w:rsidR="006041DF">
        <w:rPr>
          <w:rFonts w:eastAsia="Times New Roman"/>
          <w:lang w:val="fi-FI" w:eastAsia="fi-FI"/>
        </w:rPr>
        <w:t>igure</w:t>
      </w:r>
      <w:proofErr w:type="spellEnd"/>
      <w:r w:rsidR="006041DF">
        <w:rPr>
          <w:rFonts w:eastAsia="Times New Roman"/>
          <w:lang w:val="fi-FI" w:eastAsia="fi-FI"/>
        </w:rPr>
        <w:t xml:space="preserve"> </w:t>
      </w:r>
      <w:r w:rsidR="006832DB">
        <w:rPr>
          <w:rFonts w:eastAsia="Times New Roman"/>
          <w:lang w:val="fi-FI" w:eastAsia="fi-FI"/>
        </w:rPr>
        <w:t>1</w:t>
      </w:r>
      <w:r w:rsidR="007F6DAE">
        <w:rPr>
          <w:rFonts w:eastAsia="Times New Roman"/>
          <w:lang w:val="fi-FI" w:eastAsia="fi-FI"/>
        </w:rPr>
        <w:t xml:space="preserve"> </w:t>
      </w:r>
      <w:proofErr w:type="spellStart"/>
      <w:r w:rsidR="006041DF">
        <w:rPr>
          <w:rFonts w:eastAsia="Times New Roman"/>
          <w:lang w:val="fi-FI" w:eastAsia="fi-FI"/>
        </w:rPr>
        <w:t>shows</w:t>
      </w:r>
      <w:proofErr w:type="spellEnd"/>
      <w:r w:rsidR="006041DF">
        <w:rPr>
          <w:rFonts w:eastAsia="Times New Roman"/>
          <w:lang w:val="fi-FI" w:eastAsia="fi-FI"/>
        </w:rPr>
        <w:t xml:space="preserve"> </w:t>
      </w:r>
      <w:proofErr w:type="spellStart"/>
      <w:r w:rsidR="006041DF">
        <w:rPr>
          <w:rFonts w:eastAsia="Times New Roman"/>
          <w:lang w:val="fi-FI" w:eastAsia="fi-FI"/>
        </w:rPr>
        <w:t>what</w:t>
      </w:r>
      <w:proofErr w:type="spellEnd"/>
      <w:r w:rsidR="006041DF">
        <w:rPr>
          <w:rFonts w:eastAsia="Times New Roman"/>
          <w:lang w:val="fi-FI" w:eastAsia="fi-FI"/>
        </w:rPr>
        <w:t xml:space="preserve"> </w:t>
      </w:r>
      <w:proofErr w:type="spellStart"/>
      <w:r w:rsidR="006041DF">
        <w:rPr>
          <w:rFonts w:eastAsia="Times New Roman"/>
          <w:lang w:val="fi-FI" w:eastAsia="fi-FI"/>
        </w:rPr>
        <w:t>could</w:t>
      </w:r>
      <w:proofErr w:type="spellEnd"/>
      <w:r w:rsidR="006041DF">
        <w:rPr>
          <w:rFonts w:eastAsia="Times New Roman"/>
          <w:lang w:val="fi-FI" w:eastAsia="fi-FI"/>
        </w:rPr>
        <w:t xml:space="preserve"> </w:t>
      </w:r>
      <w:proofErr w:type="spellStart"/>
      <w:r w:rsidR="006041DF">
        <w:rPr>
          <w:rFonts w:eastAsia="Times New Roman"/>
          <w:lang w:val="fi-FI" w:eastAsia="fi-FI"/>
        </w:rPr>
        <w:t>happen</w:t>
      </w:r>
      <w:proofErr w:type="spellEnd"/>
      <w:r w:rsidR="006041DF">
        <w:rPr>
          <w:rFonts w:eastAsia="Times New Roman"/>
          <w:lang w:val="fi-FI" w:eastAsia="fi-FI"/>
        </w:rPr>
        <w:t xml:space="preserve"> in </w:t>
      </w:r>
      <w:proofErr w:type="spellStart"/>
      <w:r w:rsidR="006041DF">
        <w:rPr>
          <w:rFonts w:eastAsia="Times New Roman"/>
          <w:lang w:val="fi-FI" w:eastAsia="fi-FI"/>
        </w:rPr>
        <w:t>the</w:t>
      </w:r>
      <w:proofErr w:type="spellEnd"/>
      <w:r w:rsidR="006041DF">
        <w:rPr>
          <w:rFonts w:eastAsia="Times New Roman"/>
          <w:lang w:val="fi-FI" w:eastAsia="fi-FI"/>
        </w:rPr>
        <w:t xml:space="preserve"> case </w:t>
      </w:r>
      <w:proofErr w:type="spellStart"/>
      <w:r w:rsidR="006041DF">
        <w:rPr>
          <w:rFonts w:eastAsia="Times New Roman"/>
          <w:lang w:val="fi-FI" w:eastAsia="fi-FI"/>
        </w:rPr>
        <w:t>the</w:t>
      </w:r>
      <w:proofErr w:type="spellEnd"/>
      <w:r w:rsidR="006041DF">
        <w:rPr>
          <w:rFonts w:eastAsia="Times New Roman"/>
          <w:lang w:val="fi-FI" w:eastAsia="fi-FI"/>
        </w:rPr>
        <w:t xml:space="preserve"> </w:t>
      </w:r>
      <w:proofErr w:type="spellStart"/>
      <w:r w:rsidR="006041DF">
        <w:rPr>
          <w:rFonts w:eastAsia="Times New Roman"/>
          <w:lang w:val="fi-FI" w:eastAsia="fi-FI"/>
        </w:rPr>
        <w:t>gNB</w:t>
      </w:r>
      <w:proofErr w:type="spellEnd"/>
      <w:r w:rsidR="006041DF">
        <w:rPr>
          <w:rFonts w:eastAsia="Times New Roman"/>
          <w:lang w:val="fi-FI" w:eastAsia="fi-FI"/>
        </w:rPr>
        <w:t xml:space="preserve"> </w:t>
      </w:r>
      <w:proofErr w:type="spellStart"/>
      <w:r w:rsidR="006041DF">
        <w:rPr>
          <w:rFonts w:eastAsia="Times New Roman"/>
          <w:lang w:val="fi-FI" w:eastAsia="fi-FI"/>
        </w:rPr>
        <w:t>attempts</w:t>
      </w:r>
      <w:proofErr w:type="spellEnd"/>
      <w:r w:rsidR="006041DF">
        <w:rPr>
          <w:rFonts w:eastAsia="Times New Roman"/>
          <w:lang w:val="fi-FI" w:eastAsia="fi-FI"/>
        </w:rPr>
        <w:t xml:space="preserve"> to </w:t>
      </w:r>
      <w:proofErr w:type="spellStart"/>
      <w:r w:rsidR="006041DF">
        <w:rPr>
          <w:rFonts w:eastAsia="Times New Roman"/>
          <w:lang w:val="fi-FI" w:eastAsia="fi-FI"/>
        </w:rPr>
        <w:t>perform</w:t>
      </w:r>
      <w:proofErr w:type="spellEnd"/>
      <w:r w:rsidR="006041DF">
        <w:rPr>
          <w:rFonts w:eastAsia="Times New Roman"/>
          <w:lang w:val="fi-FI" w:eastAsia="fi-FI"/>
        </w:rPr>
        <w:t xml:space="preserve"> </w:t>
      </w:r>
      <w:proofErr w:type="spellStart"/>
      <w:r w:rsidR="006041DF">
        <w:rPr>
          <w:rFonts w:eastAsia="Times New Roman"/>
          <w:lang w:val="fi-FI" w:eastAsia="fi-FI"/>
        </w:rPr>
        <w:t>two</w:t>
      </w:r>
      <w:proofErr w:type="spellEnd"/>
      <w:r w:rsidR="006041DF">
        <w:rPr>
          <w:rFonts w:eastAsia="Times New Roman"/>
          <w:lang w:val="fi-FI" w:eastAsia="fi-FI"/>
        </w:rPr>
        <w:t xml:space="preserve"> CAT2 </w:t>
      </w:r>
      <w:proofErr w:type="spellStart"/>
      <w:r w:rsidR="006041DF">
        <w:rPr>
          <w:rFonts w:eastAsia="Times New Roman"/>
          <w:lang w:val="fi-FI" w:eastAsia="fi-FI"/>
        </w:rPr>
        <w:t>LBT</w:t>
      </w:r>
      <w:r w:rsidR="0093142E">
        <w:rPr>
          <w:rFonts w:eastAsia="Times New Roman"/>
          <w:lang w:val="fi-FI" w:eastAsia="fi-FI"/>
        </w:rPr>
        <w:t>s</w:t>
      </w:r>
      <w:proofErr w:type="spellEnd"/>
      <w:r w:rsidR="006041DF">
        <w:rPr>
          <w:rFonts w:eastAsia="Times New Roman"/>
          <w:lang w:val="fi-FI" w:eastAsia="fi-FI"/>
        </w:rPr>
        <w:t xml:space="preserve">, </w:t>
      </w:r>
      <w:proofErr w:type="spellStart"/>
      <w:r w:rsidR="006041DF">
        <w:rPr>
          <w:rFonts w:eastAsia="Times New Roman"/>
          <w:lang w:val="fi-FI" w:eastAsia="fi-FI"/>
        </w:rPr>
        <w:t>either</w:t>
      </w:r>
      <w:proofErr w:type="spellEnd"/>
      <w:r w:rsidR="006041DF">
        <w:rPr>
          <w:rFonts w:eastAsia="Times New Roman"/>
          <w:lang w:val="fi-FI" w:eastAsia="fi-FI"/>
        </w:rPr>
        <w:t xml:space="preserve"> </w:t>
      </w:r>
      <w:proofErr w:type="spellStart"/>
      <w:r w:rsidR="006041DF">
        <w:rPr>
          <w:rFonts w:eastAsia="Times New Roman"/>
          <w:lang w:val="fi-FI" w:eastAsia="fi-FI"/>
        </w:rPr>
        <w:t>within</w:t>
      </w:r>
      <w:proofErr w:type="spellEnd"/>
      <w:r w:rsidR="006041DF">
        <w:rPr>
          <w:rFonts w:eastAsia="Times New Roman"/>
          <w:lang w:val="fi-FI" w:eastAsia="fi-FI"/>
        </w:rPr>
        <w:t xml:space="preserve"> </w:t>
      </w:r>
      <w:proofErr w:type="spellStart"/>
      <w:r w:rsidR="006041DF">
        <w:rPr>
          <w:rFonts w:eastAsia="Times New Roman"/>
          <w:lang w:val="fi-FI" w:eastAsia="fi-FI"/>
        </w:rPr>
        <w:t>the</w:t>
      </w:r>
      <w:proofErr w:type="spellEnd"/>
      <w:r w:rsidR="006041DF">
        <w:rPr>
          <w:rFonts w:eastAsia="Times New Roman"/>
          <w:lang w:val="fi-FI" w:eastAsia="fi-FI"/>
        </w:rPr>
        <w:t xml:space="preserve"> </w:t>
      </w:r>
      <w:proofErr w:type="spellStart"/>
      <w:r w:rsidR="006041DF">
        <w:rPr>
          <w:rFonts w:eastAsia="Times New Roman"/>
          <w:lang w:val="fi-FI" w:eastAsia="fi-FI"/>
        </w:rPr>
        <w:t>same</w:t>
      </w:r>
      <w:proofErr w:type="spellEnd"/>
      <w:r w:rsidR="006041DF">
        <w:rPr>
          <w:rFonts w:eastAsia="Times New Roman"/>
          <w:lang w:val="fi-FI" w:eastAsia="fi-FI"/>
        </w:rPr>
        <w:t xml:space="preserve"> DRS </w:t>
      </w:r>
      <w:proofErr w:type="spellStart"/>
      <w:r w:rsidR="006041DF">
        <w:rPr>
          <w:rFonts w:eastAsia="Times New Roman"/>
          <w:lang w:val="fi-FI" w:eastAsia="fi-FI"/>
        </w:rPr>
        <w:t>Tx</w:t>
      </w:r>
      <w:proofErr w:type="spellEnd"/>
      <w:r w:rsidR="006041DF">
        <w:rPr>
          <w:rFonts w:eastAsia="Times New Roman"/>
          <w:lang w:val="fi-FI" w:eastAsia="fi-FI"/>
        </w:rPr>
        <w:t xml:space="preserve"> </w:t>
      </w:r>
      <w:proofErr w:type="spellStart"/>
      <w:r w:rsidR="006041DF">
        <w:rPr>
          <w:rFonts w:eastAsia="Times New Roman"/>
          <w:lang w:val="fi-FI" w:eastAsia="fi-FI"/>
        </w:rPr>
        <w:t>windows</w:t>
      </w:r>
      <w:proofErr w:type="spellEnd"/>
      <w:r w:rsidR="006041DF">
        <w:rPr>
          <w:rFonts w:eastAsia="Times New Roman"/>
          <w:lang w:val="fi-FI" w:eastAsia="fi-FI"/>
        </w:rPr>
        <w:t xml:space="preserve"> </w:t>
      </w:r>
      <w:proofErr w:type="spellStart"/>
      <w:r w:rsidR="006041DF">
        <w:rPr>
          <w:rFonts w:eastAsia="Times New Roman"/>
          <w:lang w:val="fi-FI" w:eastAsia="fi-FI"/>
        </w:rPr>
        <w:t>or</w:t>
      </w:r>
      <w:proofErr w:type="spellEnd"/>
      <w:r w:rsidR="006041DF">
        <w:rPr>
          <w:rFonts w:eastAsia="Times New Roman"/>
          <w:lang w:val="fi-FI" w:eastAsia="fi-FI"/>
        </w:rPr>
        <w:t xml:space="preserve"> </w:t>
      </w:r>
      <w:proofErr w:type="spellStart"/>
      <w:r w:rsidR="006041DF">
        <w:rPr>
          <w:rFonts w:eastAsia="Times New Roman"/>
          <w:lang w:val="fi-FI" w:eastAsia="fi-FI"/>
        </w:rPr>
        <w:t>between</w:t>
      </w:r>
      <w:proofErr w:type="spellEnd"/>
      <w:r w:rsidR="006041DF">
        <w:rPr>
          <w:rFonts w:eastAsia="Times New Roman"/>
          <w:lang w:val="fi-FI" w:eastAsia="fi-FI"/>
        </w:rPr>
        <w:t xml:space="preserve"> </w:t>
      </w:r>
      <w:proofErr w:type="spellStart"/>
      <w:r w:rsidR="006041DF">
        <w:rPr>
          <w:rFonts w:eastAsia="Times New Roman"/>
          <w:lang w:val="fi-FI" w:eastAsia="fi-FI"/>
        </w:rPr>
        <w:t>two</w:t>
      </w:r>
      <w:proofErr w:type="spellEnd"/>
      <w:r w:rsidR="006041DF">
        <w:rPr>
          <w:rFonts w:eastAsia="Times New Roman"/>
          <w:lang w:val="fi-FI" w:eastAsia="fi-FI"/>
        </w:rPr>
        <w:t xml:space="preserve"> </w:t>
      </w:r>
      <w:proofErr w:type="spellStart"/>
      <w:r w:rsidR="006041DF">
        <w:rPr>
          <w:rFonts w:eastAsia="Times New Roman"/>
          <w:lang w:val="fi-FI" w:eastAsia="fi-FI"/>
        </w:rPr>
        <w:t>different</w:t>
      </w:r>
      <w:proofErr w:type="spellEnd"/>
      <w:r w:rsidR="006041DF">
        <w:rPr>
          <w:rFonts w:eastAsia="Times New Roman"/>
          <w:lang w:val="fi-FI" w:eastAsia="fi-FI"/>
        </w:rPr>
        <w:t xml:space="preserve"> </w:t>
      </w:r>
      <w:proofErr w:type="spellStart"/>
      <w:r w:rsidR="006041DF">
        <w:rPr>
          <w:rFonts w:eastAsia="Times New Roman"/>
          <w:lang w:val="fi-FI" w:eastAsia="fi-FI"/>
        </w:rPr>
        <w:t>ones</w:t>
      </w:r>
      <w:proofErr w:type="spellEnd"/>
      <w:r w:rsidR="006041DF">
        <w:rPr>
          <w:rFonts w:eastAsia="Times New Roman"/>
          <w:lang w:val="fi-FI" w:eastAsia="fi-FI"/>
        </w:rPr>
        <w:t>:</w:t>
      </w:r>
    </w:p>
    <w:p w14:paraId="3E896559" w14:textId="77777777" w:rsidR="00F61BFA" w:rsidRDefault="00F61BFA" w:rsidP="00B81998">
      <w:pPr>
        <w:jc w:val="both"/>
        <w:rPr>
          <w:rFonts w:eastAsia="Times New Roman"/>
          <w:lang w:val="fi-FI" w:eastAsia="fi-FI"/>
        </w:rPr>
      </w:pPr>
    </w:p>
    <w:p w14:paraId="5B861C4A" w14:textId="179A3F59" w:rsidR="006B2772" w:rsidRDefault="00F61BFA" w:rsidP="00F61BFA">
      <w:pPr>
        <w:jc w:val="center"/>
        <w:rPr>
          <w:rFonts w:eastAsia="Times New Roman"/>
          <w:lang w:val="fi-FI" w:eastAsia="fi-FI"/>
        </w:rPr>
      </w:pPr>
      <w:r>
        <w:rPr>
          <w:rFonts w:eastAsia="Times New Roman"/>
          <w:noProof/>
          <w:lang w:val="fi-FI" w:eastAsia="fi-FI"/>
        </w:rPr>
        <w:drawing>
          <wp:inline distT="0" distB="0" distL="0" distR="0" wp14:anchorId="7DED64F4" wp14:editId="7CB06EDE">
            <wp:extent cx="3600000" cy="1126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1126800"/>
                    </a:xfrm>
                    <a:prstGeom prst="rect">
                      <a:avLst/>
                    </a:prstGeom>
                    <a:noFill/>
                  </pic:spPr>
                </pic:pic>
              </a:graphicData>
            </a:graphic>
          </wp:inline>
        </w:drawing>
      </w:r>
    </w:p>
    <w:p w14:paraId="6A043CE2" w14:textId="1ADCF8EE" w:rsidR="007A05AB" w:rsidRDefault="007A05AB" w:rsidP="007A05AB">
      <w:pPr>
        <w:pStyle w:val="Caption"/>
        <w:jc w:val="center"/>
      </w:pPr>
      <w:r>
        <w:t xml:space="preserve">Figure </w:t>
      </w:r>
      <w:r w:rsidR="006832DB">
        <w:t>1</w:t>
      </w:r>
      <w:r w:rsidRPr="00B22407">
        <w:rPr>
          <w:lang w:val="en-US"/>
        </w:rPr>
        <w:t xml:space="preserve"> </w:t>
      </w:r>
      <w:r>
        <w:rPr>
          <w:lang w:val="en-US"/>
        </w:rPr>
        <w:t>CAT2 LBT with 2 beams transmitted and Q = 8</w:t>
      </w:r>
    </w:p>
    <w:p w14:paraId="3408A74B" w14:textId="77777777" w:rsidR="006B2772" w:rsidRDefault="006B2772" w:rsidP="00B81998">
      <w:pPr>
        <w:jc w:val="both"/>
        <w:rPr>
          <w:lang w:eastAsia="ja-JP"/>
        </w:rPr>
      </w:pPr>
    </w:p>
    <w:p w14:paraId="59C2C2F9" w14:textId="388460F0" w:rsidR="006041DF" w:rsidRDefault="007A05AB" w:rsidP="00B81998">
      <w:pPr>
        <w:jc w:val="both"/>
        <w:rPr>
          <w:rFonts w:eastAsia="Times New Roman"/>
          <w:lang w:val="fi-FI" w:eastAsia="fi-FI"/>
        </w:rPr>
      </w:pPr>
      <w:r>
        <w:rPr>
          <w:lang w:eastAsia="ja-JP"/>
        </w:rPr>
        <w:t>As (RAN1#98 agreement) UE may assume a QCL relation between SS/PBCH blocks within or across DRS transmission or measurement windows that have the same value of modulo(PBCH DMRS Sequence Index, Q)</w:t>
      </w:r>
      <w:r w:rsidR="007D76F6">
        <w:rPr>
          <w:lang w:eastAsia="ja-JP"/>
        </w:rPr>
        <w:t>,</w:t>
      </w:r>
      <w:r>
        <w:rPr>
          <w:lang w:eastAsia="ja-JP"/>
        </w:rPr>
        <w:t xml:space="preserve"> </w:t>
      </w:r>
      <w:r w:rsidR="007D76F6">
        <w:rPr>
          <w:lang w:eastAsia="ja-JP"/>
        </w:rPr>
        <w:t>with</w:t>
      </w:r>
      <w:r>
        <w:rPr>
          <w:lang w:eastAsia="ja-JP"/>
        </w:rPr>
        <w:t xml:space="preserve"> Q = 8 the SSBs corresponding to the first CAT2 LBT would not be </w:t>
      </w:r>
      <w:proofErr w:type="spellStart"/>
      <w:r>
        <w:rPr>
          <w:lang w:eastAsia="ja-JP"/>
        </w:rPr>
        <w:t>QCL’ed</w:t>
      </w:r>
      <w:proofErr w:type="spellEnd"/>
      <w:r>
        <w:rPr>
          <w:lang w:eastAsia="ja-JP"/>
        </w:rPr>
        <w:t xml:space="preserve"> with any of the SSBs corresponding to the second CAT2 LBT, meaning that the later should be dropped by the UE and could not be used for e.g. soft-combining. In such a case Q = 2 should be </w:t>
      </w:r>
      <w:r w:rsidR="007D76F6">
        <w:rPr>
          <w:lang w:eastAsia="ja-JP"/>
        </w:rPr>
        <w:t>used</w:t>
      </w:r>
      <w:r w:rsidR="00145639">
        <w:rPr>
          <w:lang w:eastAsia="ja-JP"/>
        </w:rPr>
        <w:t xml:space="preserve"> instead of “8”.</w:t>
      </w:r>
      <w:r w:rsidR="00145639">
        <w:rPr>
          <w:lang w:eastAsia="ja-JP"/>
        </w:rPr>
        <w:br/>
        <w:t xml:space="preserve">A similar issue would occur in the case </w:t>
      </w:r>
      <w:r w:rsidR="00145639">
        <w:rPr>
          <w:rFonts w:eastAsia="Times New Roman"/>
          <w:lang w:eastAsia="fi-FI"/>
        </w:rPr>
        <w:t>4</w:t>
      </w:r>
      <w:r w:rsidR="00145639">
        <w:rPr>
          <w:rFonts w:eastAsia="Times New Roman"/>
          <w:lang w:val="fi-FI" w:eastAsia="fi-FI"/>
        </w:rPr>
        <w:t xml:space="preserve"> </w:t>
      </w:r>
      <w:proofErr w:type="spellStart"/>
      <w:r w:rsidR="00145639">
        <w:rPr>
          <w:rFonts w:eastAsia="Times New Roman"/>
          <w:lang w:val="fi-FI" w:eastAsia="fi-FI"/>
        </w:rPr>
        <w:t>beams</w:t>
      </w:r>
      <w:proofErr w:type="spellEnd"/>
      <w:r w:rsidR="00145639">
        <w:rPr>
          <w:rFonts w:eastAsia="Times New Roman"/>
          <w:lang w:val="fi-FI" w:eastAsia="fi-FI"/>
        </w:rPr>
        <w:t xml:space="preserve"> </w:t>
      </w:r>
      <w:proofErr w:type="spellStart"/>
      <w:r w:rsidR="00145639">
        <w:rPr>
          <w:rFonts w:eastAsia="Times New Roman"/>
          <w:lang w:val="fi-FI" w:eastAsia="fi-FI"/>
        </w:rPr>
        <w:t>are</w:t>
      </w:r>
      <w:proofErr w:type="spellEnd"/>
      <w:r w:rsidR="00145639">
        <w:rPr>
          <w:rFonts w:eastAsia="Times New Roman"/>
          <w:lang w:val="fi-FI" w:eastAsia="fi-FI"/>
        </w:rPr>
        <w:t xml:space="preserve"> </w:t>
      </w:r>
      <w:proofErr w:type="spellStart"/>
      <w:r w:rsidR="00145639">
        <w:rPr>
          <w:rFonts w:eastAsia="Times New Roman"/>
          <w:lang w:val="fi-FI" w:eastAsia="fi-FI"/>
        </w:rPr>
        <w:t>transmitted</w:t>
      </w:r>
      <w:proofErr w:type="spellEnd"/>
      <w:r w:rsidR="00145639">
        <w:rPr>
          <w:rFonts w:eastAsia="Times New Roman"/>
          <w:lang w:val="fi-FI" w:eastAsia="fi-FI"/>
        </w:rPr>
        <w:t xml:space="preserve"> </w:t>
      </w:r>
      <w:proofErr w:type="spellStart"/>
      <w:r w:rsidR="00145639">
        <w:rPr>
          <w:rFonts w:eastAsia="Times New Roman"/>
          <w:lang w:val="fi-FI" w:eastAsia="fi-FI"/>
        </w:rPr>
        <w:t>by</w:t>
      </w:r>
      <w:proofErr w:type="spellEnd"/>
      <w:r w:rsidR="00145639">
        <w:rPr>
          <w:rFonts w:eastAsia="Times New Roman"/>
          <w:lang w:val="fi-FI" w:eastAsia="fi-FI"/>
        </w:rPr>
        <w:t xml:space="preserve"> </w:t>
      </w:r>
      <w:proofErr w:type="spellStart"/>
      <w:r w:rsidR="00145639">
        <w:rPr>
          <w:rFonts w:eastAsia="Times New Roman"/>
          <w:lang w:val="fi-FI" w:eastAsia="fi-FI"/>
        </w:rPr>
        <w:t>the</w:t>
      </w:r>
      <w:proofErr w:type="spellEnd"/>
      <w:r w:rsidR="00145639">
        <w:rPr>
          <w:rFonts w:eastAsia="Times New Roman"/>
          <w:lang w:val="fi-FI" w:eastAsia="fi-FI"/>
        </w:rPr>
        <w:t xml:space="preserve"> </w:t>
      </w:r>
      <w:proofErr w:type="spellStart"/>
      <w:r w:rsidR="00145639">
        <w:rPr>
          <w:rFonts w:eastAsia="Times New Roman"/>
          <w:lang w:val="fi-FI" w:eastAsia="fi-FI"/>
        </w:rPr>
        <w:t>gNB</w:t>
      </w:r>
      <w:proofErr w:type="spellEnd"/>
      <w:r w:rsidR="00145639">
        <w:rPr>
          <w:rFonts w:eastAsia="Times New Roman"/>
          <w:lang w:val="fi-FI" w:eastAsia="fi-FI"/>
        </w:rPr>
        <w:t xml:space="preserve">, SCS = 30 kHz and Q = 8, </w:t>
      </w:r>
      <w:proofErr w:type="spellStart"/>
      <w:r w:rsidR="00145639">
        <w:rPr>
          <w:rFonts w:eastAsia="Times New Roman"/>
          <w:lang w:val="fi-FI" w:eastAsia="fi-FI"/>
        </w:rPr>
        <w:t>meaning</w:t>
      </w:r>
      <w:proofErr w:type="spellEnd"/>
      <w:r w:rsidR="00145639">
        <w:rPr>
          <w:rFonts w:eastAsia="Times New Roman"/>
          <w:lang w:val="fi-FI" w:eastAsia="fi-FI"/>
        </w:rPr>
        <w:t xml:space="preserve"> </w:t>
      </w:r>
      <w:proofErr w:type="spellStart"/>
      <w:r w:rsidR="00145639">
        <w:rPr>
          <w:rFonts w:eastAsia="Times New Roman"/>
          <w:lang w:val="fi-FI" w:eastAsia="fi-FI"/>
        </w:rPr>
        <w:t>that</w:t>
      </w:r>
      <w:proofErr w:type="spellEnd"/>
      <w:r w:rsidR="00145639">
        <w:rPr>
          <w:rFonts w:eastAsia="Times New Roman"/>
          <w:lang w:val="fi-FI" w:eastAsia="fi-FI"/>
        </w:rPr>
        <w:t xml:space="preserve"> in </w:t>
      </w:r>
      <w:proofErr w:type="spellStart"/>
      <w:r w:rsidR="00145639">
        <w:rPr>
          <w:rFonts w:eastAsia="Times New Roman"/>
          <w:lang w:val="fi-FI" w:eastAsia="fi-FI"/>
        </w:rPr>
        <w:t>such</w:t>
      </w:r>
      <w:proofErr w:type="spellEnd"/>
      <w:r w:rsidR="00145639">
        <w:rPr>
          <w:rFonts w:eastAsia="Times New Roman"/>
          <w:lang w:val="fi-FI" w:eastAsia="fi-FI"/>
        </w:rPr>
        <w:t xml:space="preserve"> a case Q = 4 </w:t>
      </w:r>
      <w:proofErr w:type="spellStart"/>
      <w:r w:rsidR="00145639">
        <w:rPr>
          <w:rFonts w:eastAsia="Times New Roman"/>
          <w:lang w:val="fi-FI" w:eastAsia="fi-FI"/>
        </w:rPr>
        <w:t>should</w:t>
      </w:r>
      <w:proofErr w:type="spellEnd"/>
      <w:r w:rsidR="00145639">
        <w:rPr>
          <w:rFonts w:eastAsia="Times New Roman"/>
          <w:lang w:val="fi-FI" w:eastAsia="fi-FI"/>
        </w:rPr>
        <w:t xml:space="preserve"> </w:t>
      </w:r>
      <w:proofErr w:type="spellStart"/>
      <w:r w:rsidR="00145639">
        <w:rPr>
          <w:rFonts w:eastAsia="Times New Roman"/>
          <w:lang w:val="fi-FI" w:eastAsia="fi-FI"/>
        </w:rPr>
        <w:t>be</w:t>
      </w:r>
      <w:proofErr w:type="spellEnd"/>
      <w:r w:rsidR="00145639">
        <w:rPr>
          <w:rFonts w:eastAsia="Times New Roman"/>
          <w:lang w:val="fi-FI" w:eastAsia="fi-FI"/>
        </w:rPr>
        <w:t xml:space="preserve"> </w:t>
      </w:r>
      <w:proofErr w:type="spellStart"/>
      <w:r w:rsidR="007D76F6">
        <w:rPr>
          <w:rFonts w:eastAsia="Times New Roman"/>
          <w:lang w:val="fi-FI" w:eastAsia="fi-FI"/>
        </w:rPr>
        <w:t>used</w:t>
      </w:r>
      <w:proofErr w:type="spellEnd"/>
      <w:r w:rsidR="00145639">
        <w:rPr>
          <w:rFonts w:eastAsia="Times New Roman"/>
          <w:lang w:val="fi-FI" w:eastAsia="fi-FI"/>
        </w:rPr>
        <w:t xml:space="preserve"> </w:t>
      </w:r>
      <w:proofErr w:type="spellStart"/>
      <w:r w:rsidR="00145639">
        <w:rPr>
          <w:rFonts w:eastAsia="Times New Roman"/>
          <w:lang w:val="fi-FI" w:eastAsia="fi-FI"/>
        </w:rPr>
        <w:t>instead</w:t>
      </w:r>
      <w:proofErr w:type="spellEnd"/>
      <w:r w:rsidR="00145639">
        <w:rPr>
          <w:rFonts w:eastAsia="Times New Roman"/>
          <w:lang w:val="fi-FI" w:eastAsia="fi-FI"/>
        </w:rPr>
        <w:t xml:space="preserve"> of ”8”.</w:t>
      </w:r>
    </w:p>
    <w:p w14:paraId="75C1439E" w14:textId="4A701651" w:rsidR="00145639" w:rsidRDefault="00145639" w:rsidP="00B81998">
      <w:pPr>
        <w:jc w:val="both"/>
        <w:rPr>
          <w:rFonts w:eastAsia="Times New Roman"/>
          <w:lang w:val="fi-FI" w:eastAsia="fi-FI"/>
        </w:rPr>
      </w:pPr>
      <w:r>
        <w:rPr>
          <w:rFonts w:eastAsia="Times New Roman"/>
          <w:lang w:val="fi-FI" w:eastAsia="fi-FI"/>
        </w:rPr>
        <w:t xml:space="preserve">On </w:t>
      </w:r>
      <w:proofErr w:type="spellStart"/>
      <w:r>
        <w:rPr>
          <w:rFonts w:eastAsia="Times New Roman"/>
          <w:lang w:val="fi-FI" w:eastAsia="fi-FI"/>
        </w:rPr>
        <w:t>the</w:t>
      </w:r>
      <w:proofErr w:type="spellEnd"/>
      <w:r>
        <w:rPr>
          <w:rFonts w:eastAsia="Times New Roman"/>
          <w:lang w:val="fi-FI" w:eastAsia="fi-FI"/>
        </w:rPr>
        <w:t xml:space="preserve"> </w:t>
      </w:r>
      <w:proofErr w:type="spellStart"/>
      <w:r>
        <w:rPr>
          <w:rFonts w:eastAsia="Times New Roman"/>
          <w:lang w:val="fi-FI" w:eastAsia="fi-FI"/>
        </w:rPr>
        <w:t>other</w:t>
      </w:r>
      <w:proofErr w:type="spellEnd"/>
      <w:r>
        <w:rPr>
          <w:rFonts w:eastAsia="Times New Roman"/>
          <w:lang w:val="fi-FI" w:eastAsia="fi-FI"/>
        </w:rPr>
        <w:t xml:space="preserve"> </w:t>
      </w:r>
      <w:proofErr w:type="spellStart"/>
      <w:r>
        <w:rPr>
          <w:rFonts w:eastAsia="Times New Roman"/>
          <w:lang w:val="fi-FI" w:eastAsia="fi-FI"/>
        </w:rPr>
        <w:t>hand</w:t>
      </w:r>
      <w:proofErr w:type="spellEnd"/>
      <w:r>
        <w:rPr>
          <w:rFonts w:eastAsia="Times New Roman"/>
          <w:lang w:val="fi-FI" w:eastAsia="fi-FI"/>
        </w:rPr>
        <w:t xml:space="preserve"> </w:t>
      </w:r>
      <w:proofErr w:type="spellStart"/>
      <w:r>
        <w:rPr>
          <w:rFonts w:eastAsia="Times New Roman"/>
          <w:lang w:val="fi-FI" w:eastAsia="fi-FI"/>
        </w:rPr>
        <w:t>we</w:t>
      </w:r>
      <w:proofErr w:type="spellEnd"/>
      <w:r>
        <w:rPr>
          <w:rFonts w:eastAsia="Times New Roman"/>
          <w:lang w:val="fi-FI" w:eastAsia="fi-FI"/>
        </w:rPr>
        <w:t xml:space="preserve"> </w:t>
      </w:r>
      <w:proofErr w:type="spellStart"/>
      <w:r>
        <w:rPr>
          <w:rFonts w:eastAsia="Times New Roman"/>
          <w:lang w:val="fi-FI" w:eastAsia="fi-FI"/>
        </w:rPr>
        <w:t>think</w:t>
      </w:r>
      <w:proofErr w:type="spellEnd"/>
      <w:r>
        <w:rPr>
          <w:rFonts w:eastAsia="Times New Roman"/>
          <w:lang w:val="fi-FI" w:eastAsia="fi-FI"/>
        </w:rPr>
        <w:t xml:space="preserve"> </w:t>
      </w:r>
      <w:proofErr w:type="spellStart"/>
      <w:r>
        <w:rPr>
          <w:rFonts w:eastAsia="Times New Roman"/>
          <w:lang w:val="fi-FI" w:eastAsia="fi-FI"/>
        </w:rPr>
        <w:t>that</w:t>
      </w:r>
      <w:proofErr w:type="spellEnd"/>
      <w:r>
        <w:rPr>
          <w:rFonts w:eastAsia="Times New Roman"/>
          <w:lang w:val="fi-FI" w:eastAsia="fi-FI"/>
        </w:rPr>
        <w:t xml:space="preserve"> Q = 1 </w:t>
      </w:r>
      <w:proofErr w:type="spellStart"/>
      <w:r>
        <w:rPr>
          <w:rFonts w:eastAsia="Times New Roman"/>
          <w:lang w:val="fi-FI" w:eastAsia="fi-FI"/>
        </w:rPr>
        <w:t>should</w:t>
      </w:r>
      <w:proofErr w:type="spellEnd"/>
      <w:r>
        <w:rPr>
          <w:rFonts w:eastAsia="Times New Roman"/>
          <w:lang w:val="fi-FI" w:eastAsia="fi-FI"/>
        </w:rPr>
        <w:t xml:space="preserve"> </w:t>
      </w:r>
      <w:proofErr w:type="spellStart"/>
      <w:r>
        <w:rPr>
          <w:rFonts w:eastAsia="Times New Roman"/>
          <w:lang w:val="fi-FI" w:eastAsia="fi-FI"/>
        </w:rPr>
        <w:t>be</w:t>
      </w:r>
      <w:proofErr w:type="spellEnd"/>
      <w:r>
        <w:rPr>
          <w:rFonts w:eastAsia="Times New Roman"/>
          <w:lang w:val="fi-FI" w:eastAsia="fi-FI"/>
        </w:rPr>
        <w:t xml:space="preserve"> </w:t>
      </w:r>
      <w:proofErr w:type="spellStart"/>
      <w:r>
        <w:rPr>
          <w:rFonts w:eastAsia="Times New Roman"/>
          <w:lang w:val="fi-FI" w:eastAsia="fi-FI"/>
        </w:rPr>
        <w:t>kept</w:t>
      </w:r>
      <w:proofErr w:type="spellEnd"/>
      <w:r>
        <w:rPr>
          <w:rFonts w:eastAsia="Times New Roman"/>
          <w:lang w:val="fi-FI" w:eastAsia="fi-FI"/>
        </w:rPr>
        <w:t xml:space="preserve">, as it is in </w:t>
      </w:r>
      <w:proofErr w:type="spellStart"/>
      <w:r>
        <w:rPr>
          <w:rFonts w:eastAsia="Times New Roman"/>
          <w:lang w:val="fi-FI" w:eastAsia="fi-FI"/>
        </w:rPr>
        <w:t>our</w:t>
      </w:r>
      <w:proofErr w:type="spellEnd"/>
      <w:r>
        <w:rPr>
          <w:rFonts w:eastAsia="Times New Roman"/>
          <w:lang w:val="fi-FI" w:eastAsia="fi-FI"/>
        </w:rPr>
        <w:t xml:space="preserve"> </w:t>
      </w:r>
      <w:proofErr w:type="spellStart"/>
      <w:r>
        <w:rPr>
          <w:rFonts w:eastAsia="Times New Roman"/>
          <w:lang w:val="fi-FI" w:eastAsia="fi-FI"/>
        </w:rPr>
        <w:t>view</w:t>
      </w:r>
      <w:proofErr w:type="spellEnd"/>
      <w:r>
        <w:rPr>
          <w:rFonts w:eastAsia="Times New Roman"/>
          <w:lang w:val="fi-FI" w:eastAsia="fi-FI"/>
        </w:rPr>
        <w:t xml:space="preserve"> </w:t>
      </w:r>
      <w:proofErr w:type="spellStart"/>
      <w:r>
        <w:rPr>
          <w:rFonts w:eastAsia="Times New Roman"/>
          <w:lang w:val="fi-FI" w:eastAsia="fi-FI"/>
        </w:rPr>
        <w:t>the</w:t>
      </w:r>
      <w:proofErr w:type="spellEnd"/>
      <w:r>
        <w:rPr>
          <w:rFonts w:eastAsia="Times New Roman"/>
          <w:lang w:val="fi-FI" w:eastAsia="fi-FI"/>
        </w:rPr>
        <w:t xml:space="preserve"> </w:t>
      </w:r>
      <w:proofErr w:type="spellStart"/>
      <w:r>
        <w:rPr>
          <w:rFonts w:eastAsia="Times New Roman"/>
          <w:lang w:val="fi-FI" w:eastAsia="fi-FI"/>
        </w:rPr>
        <w:t>most</w:t>
      </w:r>
      <w:proofErr w:type="spellEnd"/>
      <w:r>
        <w:rPr>
          <w:rFonts w:eastAsia="Times New Roman"/>
          <w:lang w:val="fi-FI" w:eastAsia="fi-FI"/>
        </w:rPr>
        <w:t xml:space="preserve"> </w:t>
      </w:r>
      <w:proofErr w:type="spellStart"/>
      <w:r>
        <w:rPr>
          <w:rFonts w:eastAsia="Times New Roman"/>
          <w:lang w:val="fi-FI" w:eastAsia="fi-FI"/>
        </w:rPr>
        <w:t>efficient</w:t>
      </w:r>
      <w:proofErr w:type="spellEnd"/>
      <w:r>
        <w:rPr>
          <w:rFonts w:eastAsia="Times New Roman"/>
          <w:lang w:val="fi-FI" w:eastAsia="fi-FI"/>
        </w:rPr>
        <w:t xml:space="preserve"> </w:t>
      </w:r>
      <w:proofErr w:type="spellStart"/>
      <w:r>
        <w:rPr>
          <w:rFonts w:eastAsia="Times New Roman"/>
          <w:lang w:val="fi-FI" w:eastAsia="fi-FI"/>
        </w:rPr>
        <w:t>way</w:t>
      </w:r>
      <w:proofErr w:type="spellEnd"/>
      <w:r>
        <w:rPr>
          <w:rFonts w:eastAsia="Times New Roman"/>
          <w:lang w:val="fi-FI" w:eastAsia="fi-FI"/>
        </w:rPr>
        <w:t xml:space="preserve"> to </w:t>
      </w:r>
      <w:proofErr w:type="spellStart"/>
      <w:r>
        <w:rPr>
          <w:rFonts w:eastAsia="Times New Roman"/>
          <w:lang w:val="fi-FI" w:eastAsia="fi-FI"/>
        </w:rPr>
        <w:t>manage</w:t>
      </w:r>
      <w:proofErr w:type="spellEnd"/>
      <w:r>
        <w:rPr>
          <w:rFonts w:eastAsia="Times New Roman"/>
          <w:lang w:val="fi-FI" w:eastAsia="fi-FI"/>
        </w:rPr>
        <w:t xml:space="preserve"> </w:t>
      </w:r>
      <w:proofErr w:type="spellStart"/>
      <w:r>
        <w:rPr>
          <w:rFonts w:eastAsia="Times New Roman"/>
          <w:lang w:val="fi-FI" w:eastAsia="fi-FI"/>
        </w:rPr>
        <w:t>the</w:t>
      </w:r>
      <w:proofErr w:type="spellEnd"/>
      <w:r>
        <w:rPr>
          <w:rFonts w:eastAsia="Times New Roman"/>
          <w:lang w:val="fi-FI" w:eastAsia="fi-FI"/>
        </w:rPr>
        <w:t xml:space="preserve"> case for </w:t>
      </w:r>
      <w:proofErr w:type="spellStart"/>
      <w:r>
        <w:rPr>
          <w:rFonts w:eastAsia="Times New Roman"/>
          <w:lang w:val="fi-FI" w:eastAsia="fi-FI"/>
        </w:rPr>
        <w:t>which</w:t>
      </w:r>
      <w:proofErr w:type="spellEnd"/>
      <w:r>
        <w:rPr>
          <w:rFonts w:eastAsia="Times New Roman"/>
          <w:lang w:val="fi-FI" w:eastAsia="fi-FI"/>
        </w:rPr>
        <w:t xml:space="preserve"> a single </w:t>
      </w:r>
      <w:proofErr w:type="spellStart"/>
      <w:r>
        <w:rPr>
          <w:rFonts w:eastAsia="Times New Roman"/>
          <w:lang w:val="fi-FI" w:eastAsia="fi-FI"/>
        </w:rPr>
        <w:t>beam</w:t>
      </w:r>
      <w:proofErr w:type="spellEnd"/>
      <w:r>
        <w:rPr>
          <w:rFonts w:eastAsia="Times New Roman"/>
          <w:lang w:val="fi-FI" w:eastAsia="fi-FI"/>
        </w:rPr>
        <w:t xml:space="preserve"> is </w:t>
      </w:r>
      <w:proofErr w:type="spellStart"/>
      <w:r>
        <w:rPr>
          <w:rFonts w:eastAsia="Times New Roman"/>
          <w:lang w:val="fi-FI" w:eastAsia="fi-FI"/>
        </w:rPr>
        <w:t>transmitted</w:t>
      </w:r>
      <w:proofErr w:type="spellEnd"/>
      <w:r>
        <w:rPr>
          <w:rFonts w:eastAsia="Times New Roman"/>
          <w:lang w:val="fi-FI" w:eastAsia="fi-FI"/>
        </w:rPr>
        <w:t xml:space="preserve"> </w:t>
      </w:r>
      <w:proofErr w:type="spellStart"/>
      <w:r>
        <w:rPr>
          <w:rFonts w:eastAsia="Times New Roman"/>
          <w:lang w:val="fi-FI" w:eastAsia="fi-FI"/>
        </w:rPr>
        <w:t>by</w:t>
      </w:r>
      <w:proofErr w:type="spellEnd"/>
      <w:r>
        <w:rPr>
          <w:rFonts w:eastAsia="Times New Roman"/>
          <w:lang w:val="fi-FI" w:eastAsia="fi-FI"/>
        </w:rPr>
        <w:t xml:space="preserve"> </w:t>
      </w:r>
      <w:proofErr w:type="spellStart"/>
      <w:r>
        <w:rPr>
          <w:rFonts w:eastAsia="Times New Roman"/>
          <w:lang w:val="fi-FI" w:eastAsia="fi-FI"/>
        </w:rPr>
        <w:t>the</w:t>
      </w:r>
      <w:proofErr w:type="spellEnd"/>
      <w:r>
        <w:rPr>
          <w:rFonts w:eastAsia="Times New Roman"/>
          <w:lang w:val="fi-FI" w:eastAsia="fi-FI"/>
        </w:rPr>
        <w:t xml:space="preserve"> </w:t>
      </w:r>
      <w:proofErr w:type="spellStart"/>
      <w:r>
        <w:rPr>
          <w:rFonts w:eastAsia="Times New Roman"/>
          <w:lang w:val="fi-FI" w:eastAsia="fi-FI"/>
        </w:rPr>
        <w:t>gNB</w:t>
      </w:r>
      <w:proofErr w:type="spellEnd"/>
      <w:r>
        <w:rPr>
          <w:rFonts w:eastAsia="Times New Roman"/>
          <w:lang w:val="fi-FI" w:eastAsia="fi-FI"/>
        </w:rPr>
        <w:t>.</w:t>
      </w:r>
    </w:p>
    <w:p w14:paraId="4914EBAE" w14:textId="35283AAD" w:rsidR="00145639" w:rsidRDefault="00145639" w:rsidP="00B81998">
      <w:pPr>
        <w:jc w:val="both"/>
        <w:rPr>
          <w:rFonts w:eastAsia="Times New Roman"/>
          <w:lang w:val="fi-FI" w:eastAsia="fi-FI"/>
        </w:rPr>
      </w:pPr>
      <w:proofErr w:type="spellStart"/>
      <w:r>
        <w:rPr>
          <w:rFonts w:eastAsia="Times New Roman"/>
          <w:lang w:val="fi-FI" w:eastAsia="fi-FI"/>
        </w:rPr>
        <w:t>We</w:t>
      </w:r>
      <w:proofErr w:type="spellEnd"/>
      <w:r>
        <w:rPr>
          <w:rFonts w:eastAsia="Times New Roman"/>
          <w:lang w:val="fi-FI" w:eastAsia="fi-FI"/>
        </w:rPr>
        <w:t xml:space="preserve"> </w:t>
      </w:r>
      <w:proofErr w:type="spellStart"/>
      <w:r>
        <w:rPr>
          <w:rFonts w:eastAsia="Times New Roman"/>
          <w:lang w:val="fi-FI" w:eastAsia="fi-FI"/>
        </w:rPr>
        <w:t>have</w:t>
      </w:r>
      <w:proofErr w:type="spellEnd"/>
      <w:r>
        <w:rPr>
          <w:rFonts w:eastAsia="Times New Roman"/>
          <w:lang w:val="fi-FI" w:eastAsia="fi-FI"/>
        </w:rPr>
        <w:t xml:space="preserve"> </w:t>
      </w:r>
      <w:proofErr w:type="spellStart"/>
      <w:r>
        <w:rPr>
          <w:rFonts w:eastAsia="Times New Roman"/>
          <w:lang w:val="fi-FI" w:eastAsia="fi-FI"/>
        </w:rPr>
        <w:t>therefore</w:t>
      </w:r>
      <w:proofErr w:type="spellEnd"/>
      <w:r>
        <w:rPr>
          <w:rFonts w:eastAsia="Times New Roman"/>
          <w:lang w:val="fi-FI" w:eastAsia="fi-FI"/>
        </w:rPr>
        <w:t xml:space="preserve"> </w:t>
      </w:r>
      <w:proofErr w:type="spellStart"/>
      <w:r>
        <w:rPr>
          <w:rFonts w:eastAsia="Times New Roman"/>
          <w:lang w:val="fi-FI" w:eastAsia="fi-FI"/>
        </w:rPr>
        <w:t>the</w:t>
      </w:r>
      <w:proofErr w:type="spellEnd"/>
      <w:r>
        <w:rPr>
          <w:rFonts w:eastAsia="Times New Roman"/>
          <w:lang w:val="fi-FI" w:eastAsia="fi-FI"/>
        </w:rPr>
        <w:t xml:space="preserve"> </w:t>
      </w:r>
      <w:proofErr w:type="spellStart"/>
      <w:r>
        <w:rPr>
          <w:rFonts w:eastAsia="Times New Roman"/>
          <w:lang w:val="fi-FI" w:eastAsia="fi-FI"/>
        </w:rPr>
        <w:t>following</w:t>
      </w:r>
      <w:proofErr w:type="spellEnd"/>
      <w:r>
        <w:rPr>
          <w:rFonts w:eastAsia="Times New Roman"/>
          <w:lang w:val="fi-FI" w:eastAsia="fi-FI"/>
        </w:rPr>
        <w:t xml:space="preserve"> </w:t>
      </w:r>
      <w:proofErr w:type="spellStart"/>
      <w:r>
        <w:rPr>
          <w:rFonts w:eastAsia="Times New Roman"/>
          <w:lang w:val="fi-FI" w:eastAsia="fi-FI"/>
        </w:rPr>
        <w:t>proposal</w:t>
      </w:r>
      <w:proofErr w:type="spellEnd"/>
      <w:r w:rsidR="00C76848">
        <w:rPr>
          <w:rFonts w:eastAsia="Times New Roman"/>
          <w:lang w:val="fi-FI" w:eastAsia="fi-FI"/>
        </w:rPr>
        <w:t xml:space="preserve"> (for </w:t>
      </w:r>
      <w:proofErr w:type="spellStart"/>
      <w:r w:rsidR="00C76848">
        <w:rPr>
          <w:rFonts w:eastAsia="Times New Roman"/>
          <w:lang w:val="fi-FI" w:eastAsia="fi-FI"/>
        </w:rPr>
        <w:t>both</w:t>
      </w:r>
      <w:proofErr w:type="spellEnd"/>
      <w:r w:rsidR="00C76848">
        <w:rPr>
          <w:rFonts w:eastAsia="Times New Roman"/>
          <w:lang w:val="fi-FI" w:eastAsia="fi-FI"/>
        </w:rPr>
        <w:t xml:space="preserve"> </w:t>
      </w:r>
      <w:proofErr w:type="spellStart"/>
      <w:r w:rsidR="00C76848">
        <w:rPr>
          <w:rFonts w:eastAsia="Times New Roman"/>
          <w:lang w:val="fi-FI" w:eastAsia="fi-FI"/>
        </w:rPr>
        <w:t>serving</w:t>
      </w:r>
      <w:proofErr w:type="spellEnd"/>
      <w:r w:rsidR="00C76848">
        <w:rPr>
          <w:rFonts w:eastAsia="Times New Roman"/>
          <w:lang w:val="fi-FI" w:eastAsia="fi-FI"/>
        </w:rPr>
        <w:t xml:space="preserve"> and </w:t>
      </w:r>
      <w:proofErr w:type="spellStart"/>
      <w:r w:rsidR="00C76848">
        <w:rPr>
          <w:rFonts w:eastAsia="Times New Roman"/>
          <w:lang w:val="fi-FI" w:eastAsia="fi-FI"/>
        </w:rPr>
        <w:t>neighbour</w:t>
      </w:r>
      <w:proofErr w:type="spellEnd"/>
      <w:r w:rsidR="00C76848">
        <w:rPr>
          <w:rFonts w:eastAsia="Times New Roman"/>
          <w:lang w:val="fi-FI" w:eastAsia="fi-FI"/>
        </w:rPr>
        <w:t xml:space="preserve"> </w:t>
      </w:r>
      <w:proofErr w:type="spellStart"/>
      <w:r w:rsidR="00C76848">
        <w:rPr>
          <w:rFonts w:eastAsia="Times New Roman"/>
          <w:lang w:val="fi-FI" w:eastAsia="fi-FI"/>
        </w:rPr>
        <w:t>cells</w:t>
      </w:r>
      <w:proofErr w:type="spellEnd"/>
      <w:r w:rsidR="00C76848">
        <w:rPr>
          <w:rFonts w:eastAsia="Times New Roman"/>
          <w:lang w:val="fi-FI" w:eastAsia="fi-FI"/>
        </w:rPr>
        <w:t>)</w:t>
      </w:r>
      <w:r>
        <w:rPr>
          <w:rFonts w:eastAsia="Times New Roman"/>
          <w:lang w:val="fi-FI" w:eastAsia="fi-FI"/>
        </w:rPr>
        <w:t>:</w:t>
      </w:r>
    </w:p>
    <w:p w14:paraId="1D6938AB" w14:textId="41411F40" w:rsidR="00145639" w:rsidRPr="00674574" w:rsidRDefault="00145639" w:rsidP="00674574">
      <w:pPr>
        <w:spacing w:after="0"/>
        <w:jc w:val="both"/>
        <w:rPr>
          <w:rFonts w:eastAsia="Times New Roman"/>
          <w:i/>
        </w:rPr>
      </w:pPr>
      <w:r w:rsidRPr="00026F0B">
        <w:rPr>
          <w:rFonts w:eastAsia="Times New Roman"/>
          <w:b/>
          <w:i/>
        </w:rPr>
        <w:t xml:space="preserve">Proposal </w:t>
      </w:r>
      <w:r w:rsidR="00B70F55">
        <w:rPr>
          <w:rFonts w:eastAsia="Times New Roman"/>
          <w:b/>
          <w:i/>
        </w:rPr>
        <w:t>2</w:t>
      </w:r>
      <w:r w:rsidRPr="00026F0B">
        <w:rPr>
          <w:rFonts w:eastAsia="Times New Roman"/>
          <w:b/>
          <w:i/>
        </w:rPr>
        <w:t>:</w:t>
      </w:r>
      <w:r>
        <w:rPr>
          <w:rFonts w:eastAsia="Times New Roman"/>
          <w:i/>
        </w:rPr>
        <w:t xml:space="preserve"> The following value of Q</w:t>
      </w:r>
      <w:r w:rsidR="007D76F6">
        <w:rPr>
          <w:rFonts w:eastAsia="Times New Roman"/>
          <w:i/>
        </w:rPr>
        <w:t xml:space="preserve"> =</w:t>
      </w:r>
      <w:r>
        <w:rPr>
          <w:rFonts w:eastAsia="Times New Roman"/>
          <w:i/>
        </w:rPr>
        <w:t xml:space="preserve"> {1, 2, 4, 8} should be all supported (no down-selection)</w:t>
      </w:r>
      <w:r w:rsidRPr="00026F0B">
        <w:rPr>
          <w:i/>
          <w:iCs/>
        </w:rPr>
        <w:t>.</w:t>
      </w:r>
    </w:p>
    <w:p w14:paraId="5DFC87EA" w14:textId="175D49F0" w:rsidR="00C76848" w:rsidRDefault="00111DDA" w:rsidP="00674574">
      <w:pPr>
        <w:spacing w:after="0"/>
        <w:jc w:val="both"/>
        <w:rPr>
          <w:rFonts w:eastAsia="Times New Roman"/>
          <w:lang w:eastAsia="fi-FI"/>
        </w:rPr>
      </w:pPr>
      <w:r>
        <w:rPr>
          <w:rFonts w:eastAsia="Times New Roman"/>
          <w:lang w:eastAsia="fi-FI"/>
        </w:rPr>
        <w:br/>
      </w:r>
      <w:r w:rsidR="00C76848">
        <w:rPr>
          <w:rFonts w:eastAsia="Times New Roman"/>
          <w:lang w:eastAsia="fi-FI"/>
        </w:rPr>
        <w:t>With respect to the following RAN1#98 agreement:</w:t>
      </w:r>
    </w:p>
    <w:p w14:paraId="5D3ABFB1" w14:textId="31D8D9FE" w:rsidR="00C76848" w:rsidRPr="00674574" w:rsidRDefault="00C76848" w:rsidP="00674574">
      <w:pPr>
        <w:pStyle w:val="ListParagraph"/>
        <w:numPr>
          <w:ilvl w:val="0"/>
          <w:numId w:val="23"/>
        </w:numPr>
        <w:jc w:val="both"/>
        <w:rPr>
          <w:rFonts w:eastAsia="Times New Roman"/>
          <w:lang w:eastAsia="fi-FI"/>
        </w:rPr>
      </w:pPr>
      <w:proofErr w:type="spellStart"/>
      <w:r w:rsidRPr="00674574">
        <w:rPr>
          <w:sz w:val="20"/>
          <w:szCs w:val="20"/>
        </w:rPr>
        <w:t>The</w:t>
      </w:r>
      <w:proofErr w:type="spellEnd"/>
      <w:r w:rsidRPr="00674574">
        <w:rPr>
          <w:sz w:val="20"/>
          <w:szCs w:val="20"/>
        </w:rPr>
        <w:t xml:space="preserve"> 3 LSB </w:t>
      </w:r>
      <w:proofErr w:type="spellStart"/>
      <w:r w:rsidRPr="00674574">
        <w:rPr>
          <w:sz w:val="20"/>
          <w:szCs w:val="20"/>
        </w:rPr>
        <w:t>bits</w:t>
      </w:r>
      <w:proofErr w:type="spellEnd"/>
      <w:r w:rsidRPr="00674574">
        <w:rPr>
          <w:sz w:val="20"/>
          <w:szCs w:val="20"/>
        </w:rPr>
        <w:t xml:space="preserve"> of </w:t>
      </w:r>
      <w:proofErr w:type="spellStart"/>
      <w:r w:rsidRPr="00674574">
        <w:rPr>
          <w:sz w:val="20"/>
          <w:szCs w:val="20"/>
        </w:rPr>
        <w:t>the</w:t>
      </w:r>
      <w:proofErr w:type="spellEnd"/>
      <w:r w:rsidRPr="00674574">
        <w:rPr>
          <w:sz w:val="20"/>
          <w:szCs w:val="20"/>
        </w:rPr>
        <w:t xml:space="preserve"> SSB </w:t>
      </w:r>
      <w:proofErr w:type="spellStart"/>
      <w:r w:rsidRPr="00674574">
        <w:rPr>
          <w:sz w:val="20"/>
          <w:szCs w:val="20"/>
        </w:rPr>
        <w:t>candidate</w:t>
      </w:r>
      <w:proofErr w:type="spellEnd"/>
      <w:r w:rsidRPr="00674574">
        <w:rPr>
          <w:sz w:val="20"/>
          <w:szCs w:val="20"/>
        </w:rPr>
        <w:t xml:space="preserve"> position </w:t>
      </w:r>
      <w:proofErr w:type="spellStart"/>
      <w:r w:rsidRPr="00674574">
        <w:rPr>
          <w:sz w:val="20"/>
          <w:szCs w:val="20"/>
        </w:rPr>
        <w:t>index</w:t>
      </w:r>
      <w:proofErr w:type="spellEnd"/>
      <w:r w:rsidRPr="00674574">
        <w:rPr>
          <w:sz w:val="20"/>
          <w:szCs w:val="20"/>
        </w:rPr>
        <w:t xml:space="preserve"> </w:t>
      </w:r>
      <w:proofErr w:type="spellStart"/>
      <w:r w:rsidRPr="00674574">
        <w:rPr>
          <w:sz w:val="20"/>
          <w:szCs w:val="20"/>
        </w:rPr>
        <w:t>are</w:t>
      </w:r>
      <w:proofErr w:type="spellEnd"/>
      <w:r w:rsidRPr="00674574">
        <w:rPr>
          <w:sz w:val="20"/>
          <w:szCs w:val="20"/>
        </w:rPr>
        <w:t xml:space="preserve"> </w:t>
      </w:r>
      <w:proofErr w:type="spellStart"/>
      <w:r w:rsidRPr="00674574">
        <w:rPr>
          <w:sz w:val="20"/>
          <w:szCs w:val="20"/>
        </w:rPr>
        <w:t>represented</w:t>
      </w:r>
      <w:proofErr w:type="spellEnd"/>
      <w:r w:rsidRPr="00674574">
        <w:rPr>
          <w:sz w:val="20"/>
          <w:szCs w:val="20"/>
        </w:rPr>
        <w:t xml:space="preserve"> </w:t>
      </w:r>
      <w:proofErr w:type="spellStart"/>
      <w:r w:rsidRPr="00674574">
        <w:rPr>
          <w:sz w:val="20"/>
          <w:szCs w:val="20"/>
        </w:rPr>
        <w:t>by</w:t>
      </w:r>
      <w:proofErr w:type="spellEnd"/>
      <w:r w:rsidRPr="00674574">
        <w:rPr>
          <w:sz w:val="20"/>
          <w:szCs w:val="20"/>
        </w:rPr>
        <w:t xml:space="preserve"> </w:t>
      </w:r>
      <w:proofErr w:type="spellStart"/>
      <w:r w:rsidRPr="00674574">
        <w:rPr>
          <w:sz w:val="20"/>
          <w:szCs w:val="20"/>
        </w:rPr>
        <w:t>the</w:t>
      </w:r>
      <w:proofErr w:type="spellEnd"/>
      <w:r w:rsidRPr="00674574">
        <w:rPr>
          <w:sz w:val="20"/>
          <w:szCs w:val="20"/>
        </w:rPr>
        <w:t xml:space="preserve"> PBCH DMRS </w:t>
      </w:r>
      <w:proofErr w:type="spellStart"/>
      <w:r w:rsidRPr="00674574">
        <w:rPr>
          <w:sz w:val="20"/>
          <w:szCs w:val="20"/>
        </w:rPr>
        <w:t>sequence</w:t>
      </w:r>
      <w:proofErr w:type="spellEnd"/>
      <w:r w:rsidRPr="00674574">
        <w:rPr>
          <w:sz w:val="20"/>
          <w:szCs w:val="20"/>
        </w:rPr>
        <w:t xml:space="preserve"> </w:t>
      </w:r>
      <w:proofErr w:type="spellStart"/>
      <w:r w:rsidRPr="00674574">
        <w:rPr>
          <w:sz w:val="20"/>
          <w:szCs w:val="20"/>
        </w:rPr>
        <w:t>index</w:t>
      </w:r>
      <w:proofErr w:type="spellEnd"/>
      <w:r w:rsidRPr="00674574">
        <w:rPr>
          <w:sz w:val="20"/>
          <w:szCs w:val="20"/>
        </w:rPr>
        <w:t>.</w:t>
      </w:r>
    </w:p>
    <w:p w14:paraId="62BB6E39" w14:textId="53210E94" w:rsidR="00C76848" w:rsidRDefault="00111DDA" w:rsidP="00B81998">
      <w:pPr>
        <w:jc w:val="both"/>
        <w:rPr>
          <w:rFonts w:eastAsia="Times New Roman"/>
          <w:lang w:eastAsia="fi-FI"/>
        </w:rPr>
      </w:pPr>
      <w:r>
        <w:rPr>
          <w:rFonts w:eastAsia="Times New Roman"/>
          <w:lang w:eastAsia="fi-FI"/>
        </w:rPr>
        <w:br/>
      </w:r>
      <w:r w:rsidR="00612BAE">
        <w:rPr>
          <w:rFonts w:eastAsia="Times New Roman"/>
          <w:lang w:eastAsia="fi-FI"/>
        </w:rPr>
        <w:t xml:space="preserve">We observe first that this </w:t>
      </w:r>
      <w:r>
        <w:rPr>
          <w:rFonts w:eastAsia="Times New Roman"/>
          <w:lang w:eastAsia="fi-FI"/>
        </w:rPr>
        <w:t xml:space="preserve">agreement </w:t>
      </w:r>
      <w:r w:rsidR="00612BAE">
        <w:rPr>
          <w:rFonts w:eastAsia="Times New Roman"/>
          <w:lang w:eastAsia="fi-FI"/>
        </w:rPr>
        <w:t xml:space="preserve">is indeed valid for </w:t>
      </w:r>
      <w:r>
        <w:rPr>
          <w:rFonts w:eastAsia="Times New Roman"/>
          <w:lang w:eastAsia="fi-FI"/>
        </w:rPr>
        <w:t xml:space="preserve">the 2 SSBs/slot case, for which </w:t>
      </w:r>
      <w:proofErr w:type="spellStart"/>
      <w:r>
        <w:rPr>
          <w:rFonts w:eastAsia="Times New Roman"/>
          <w:lang w:eastAsia="fi-FI"/>
        </w:rPr>
        <w:t>SSB_</w:t>
      </w:r>
      <w:r w:rsidR="00F61BFA">
        <w:rPr>
          <w:rFonts w:eastAsia="Times New Roman"/>
          <w:lang w:eastAsia="fi-FI"/>
        </w:rPr>
        <w:t>cp_</w:t>
      </w:r>
      <w:r>
        <w:rPr>
          <w:rFonts w:eastAsia="Times New Roman"/>
          <w:lang w:eastAsia="fi-FI"/>
        </w:rPr>
        <w:t>index</w:t>
      </w:r>
      <w:proofErr w:type="spellEnd"/>
      <w:r>
        <w:rPr>
          <w:rFonts w:eastAsia="Times New Roman"/>
          <w:lang w:eastAsia="fi-FI"/>
        </w:rPr>
        <w:t xml:space="preserve"> = 8 * </w:t>
      </w:r>
      <w:proofErr w:type="spellStart"/>
      <w:r>
        <w:rPr>
          <w:rFonts w:eastAsia="Times New Roman"/>
          <w:lang w:eastAsia="fi-FI"/>
        </w:rPr>
        <w:t>Cycle_index</w:t>
      </w:r>
      <w:proofErr w:type="spellEnd"/>
      <w:r>
        <w:rPr>
          <w:rFonts w:eastAsia="Times New Roman"/>
          <w:lang w:eastAsia="fi-FI"/>
        </w:rPr>
        <w:t xml:space="preserve"> + </w:t>
      </w:r>
      <w:proofErr w:type="spellStart"/>
      <w:r>
        <w:rPr>
          <w:rFonts w:eastAsia="Times New Roman"/>
          <w:lang w:eastAsia="fi-FI"/>
        </w:rPr>
        <w:t>PBCH_DMRS_sequence_index</w:t>
      </w:r>
      <w:proofErr w:type="spellEnd"/>
      <w:r>
        <w:rPr>
          <w:rFonts w:eastAsia="Times New Roman"/>
          <w:lang w:eastAsia="fi-FI"/>
        </w:rPr>
        <w:t>.</w:t>
      </w:r>
    </w:p>
    <w:p w14:paraId="74473292" w14:textId="52BC988B" w:rsidR="00111DDA" w:rsidRDefault="00111DDA" w:rsidP="00B81998">
      <w:pPr>
        <w:jc w:val="both"/>
        <w:rPr>
          <w:rFonts w:eastAsia="Times New Roman"/>
          <w:lang w:eastAsia="fi-FI"/>
        </w:rPr>
      </w:pPr>
      <w:r>
        <w:rPr>
          <w:rFonts w:eastAsia="Times New Roman"/>
          <w:lang w:eastAsia="fi-FI"/>
        </w:rPr>
        <w:t xml:space="preserve">For the single SSB/slot case if we keep the </w:t>
      </w:r>
      <w:r w:rsidR="00FA4A45">
        <w:rPr>
          <w:rFonts w:eastAsia="Times New Roman"/>
          <w:lang w:eastAsia="fi-FI"/>
        </w:rPr>
        <w:t>SBB</w:t>
      </w:r>
      <w:r>
        <w:rPr>
          <w:rFonts w:eastAsia="Times New Roman"/>
          <w:lang w:eastAsia="fi-FI"/>
        </w:rPr>
        <w:t xml:space="preserve"> </w:t>
      </w:r>
      <w:r w:rsidR="00F61BFA">
        <w:rPr>
          <w:rFonts w:eastAsia="Times New Roman"/>
          <w:lang w:eastAsia="fi-FI"/>
        </w:rPr>
        <w:t xml:space="preserve">Candidate Position </w:t>
      </w:r>
      <w:r>
        <w:rPr>
          <w:rFonts w:eastAsia="Times New Roman"/>
          <w:lang w:eastAsia="fi-FI"/>
        </w:rPr>
        <w:t xml:space="preserve">Index </w:t>
      </w:r>
      <w:r w:rsidR="00612BAE">
        <w:rPr>
          <w:rFonts w:eastAsia="Times New Roman"/>
          <w:lang w:eastAsia="fi-FI"/>
        </w:rPr>
        <w:t xml:space="preserve">vs Slot mapping </w:t>
      </w:r>
      <w:r>
        <w:rPr>
          <w:rFonts w:eastAsia="Times New Roman"/>
          <w:lang w:eastAsia="fi-FI"/>
        </w:rPr>
        <w:t xml:space="preserve">corresponding to the 2 </w:t>
      </w:r>
      <w:r w:rsidR="007F6DAE">
        <w:rPr>
          <w:rFonts w:eastAsia="Times New Roman"/>
          <w:lang w:eastAsia="fi-FI"/>
        </w:rPr>
        <w:t>SSBs/slot case up to 4</w:t>
      </w:r>
      <w:r w:rsidR="00374AD6">
        <w:rPr>
          <w:rFonts w:eastAsia="Times New Roman"/>
          <w:lang w:eastAsia="fi-FI"/>
        </w:rPr>
        <w:t xml:space="preserve"> different</w:t>
      </w:r>
      <w:r w:rsidR="007F6DAE">
        <w:rPr>
          <w:rFonts w:eastAsia="Times New Roman"/>
          <w:lang w:eastAsia="fi-FI"/>
        </w:rPr>
        <w:t xml:space="preserve"> DMRS sequence indexes would be available (top of Figure </w:t>
      </w:r>
      <w:r w:rsidR="007F6DAE" w:rsidRPr="00674574">
        <w:rPr>
          <w:rFonts w:eastAsia="Times New Roman"/>
          <w:highlight w:val="yellow"/>
          <w:lang w:eastAsia="fi-FI"/>
        </w:rPr>
        <w:t>z2</w:t>
      </w:r>
      <w:r w:rsidR="007F6DAE">
        <w:rPr>
          <w:rFonts w:eastAsia="Times New Roman"/>
          <w:lang w:eastAsia="fi-FI"/>
        </w:rPr>
        <w:t xml:space="preserve">), hence up to 4 beams would be transmitted by the </w:t>
      </w:r>
      <w:proofErr w:type="spellStart"/>
      <w:r w:rsidR="007F6DAE">
        <w:rPr>
          <w:rFonts w:eastAsia="Times New Roman"/>
          <w:lang w:eastAsia="fi-FI"/>
        </w:rPr>
        <w:t>gNB</w:t>
      </w:r>
      <w:proofErr w:type="spellEnd"/>
      <w:r w:rsidR="00374AD6">
        <w:rPr>
          <w:rFonts w:eastAsia="Times New Roman"/>
          <w:lang w:eastAsia="fi-FI"/>
        </w:rPr>
        <w:t xml:space="preserve"> for Q = 8</w:t>
      </w:r>
      <w:r w:rsidR="007F6DAE">
        <w:rPr>
          <w:rFonts w:eastAsia="Times New Roman"/>
          <w:lang w:eastAsia="fi-FI"/>
        </w:rPr>
        <w:t>:</w:t>
      </w:r>
    </w:p>
    <w:p w14:paraId="2834FD0A" w14:textId="77777777" w:rsidR="00DF32E7" w:rsidRDefault="00DF32E7" w:rsidP="00B81998">
      <w:pPr>
        <w:jc w:val="both"/>
        <w:rPr>
          <w:rFonts w:eastAsia="Times New Roman"/>
          <w:lang w:eastAsia="fi-FI"/>
        </w:rPr>
      </w:pPr>
    </w:p>
    <w:p w14:paraId="51C0D126" w14:textId="1286A6E0" w:rsidR="00A16964" w:rsidRDefault="00F61BFA" w:rsidP="00DF32E7">
      <w:pPr>
        <w:jc w:val="center"/>
        <w:rPr>
          <w:rFonts w:eastAsia="Times New Roman"/>
          <w:lang w:eastAsia="fi-FI"/>
        </w:rPr>
      </w:pPr>
      <w:r>
        <w:rPr>
          <w:rFonts w:eastAsia="Times New Roman"/>
          <w:noProof/>
          <w:lang w:eastAsia="fi-FI"/>
        </w:rPr>
        <w:drawing>
          <wp:inline distT="0" distB="0" distL="0" distR="0" wp14:anchorId="2F130BE2" wp14:editId="33F9201D">
            <wp:extent cx="3600000" cy="17928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1792800"/>
                    </a:xfrm>
                    <a:prstGeom prst="rect">
                      <a:avLst/>
                    </a:prstGeom>
                    <a:noFill/>
                  </pic:spPr>
                </pic:pic>
              </a:graphicData>
            </a:graphic>
          </wp:inline>
        </w:drawing>
      </w:r>
    </w:p>
    <w:p w14:paraId="12AE1245" w14:textId="3E859220" w:rsidR="007F6DAE" w:rsidRPr="007F6DAE" w:rsidRDefault="007F6DAE" w:rsidP="007F6DAE">
      <w:pPr>
        <w:pStyle w:val="Caption"/>
        <w:jc w:val="center"/>
      </w:pPr>
      <w:r w:rsidRPr="007F6DAE">
        <w:t xml:space="preserve">Figure </w:t>
      </w:r>
      <w:r w:rsidR="006832DB">
        <w:t>2</w:t>
      </w:r>
      <w:r w:rsidRPr="00674574">
        <w:t xml:space="preserve"> DMRS Sequence Index</w:t>
      </w:r>
      <w:r w:rsidR="00FA4A45">
        <w:t>es</w:t>
      </w:r>
      <w:r>
        <w:t xml:space="preserve"> wit</w:t>
      </w:r>
      <w:r w:rsidR="00374AD6">
        <w:t>h</w:t>
      </w:r>
      <w:r>
        <w:t xml:space="preserve"> a single SSB/slot</w:t>
      </w:r>
    </w:p>
    <w:p w14:paraId="1DB0620B" w14:textId="6FEC4EC1" w:rsidR="007F6DAE" w:rsidRDefault="007F6DAE" w:rsidP="00B81998">
      <w:pPr>
        <w:spacing w:after="0"/>
        <w:jc w:val="both"/>
        <w:rPr>
          <w:rFonts w:eastAsia="Times New Roman"/>
        </w:rPr>
      </w:pPr>
    </w:p>
    <w:p w14:paraId="57963294" w14:textId="37279985" w:rsidR="00612BAE" w:rsidRDefault="00B75CD9" w:rsidP="00B81998">
      <w:pPr>
        <w:spacing w:after="0"/>
        <w:jc w:val="both"/>
        <w:rPr>
          <w:rFonts w:eastAsia="Times New Roman"/>
        </w:rPr>
      </w:pPr>
      <w:r>
        <w:rPr>
          <w:rFonts w:eastAsia="Times New Roman"/>
        </w:rPr>
        <w:t>To overcome this issue there are two possible ways forward:</w:t>
      </w:r>
    </w:p>
    <w:p w14:paraId="05394987" w14:textId="124F5FE6" w:rsidR="00B75CD9" w:rsidRDefault="00B75CD9" w:rsidP="00B75CD9">
      <w:pPr>
        <w:pStyle w:val="ListParagraph"/>
        <w:numPr>
          <w:ilvl w:val="0"/>
          <w:numId w:val="44"/>
        </w:numPr>
        <w:jc w:val="both"/>
        <w:rPr>
          <w:rFonts w:eastAsia="Times New Roman"/>
          <w:sz w:val="20"/>
          <w:szCs w:val="20"/>
        </w:rPr>
      </w:pPr>
      <w:proofErr w:type="spellStart"/>
      <w:r w:rsidRPr="00674574">
        <w:rPr>
          <w:rFonts w:eastAsia="Times New Roman"/>
          <w:sz w:val="20"/>
          <w:szCs w:val="20"/>
        </w:rPr>
        <w:t>The</w:t>
      </w:r>
      <w:proofErr w:type="spellEnd"/>
      <w:r w:rsidRPr="00674574">
        <w:rPr>
          <w:rFonts w:eastAsia="Times New Roman"/>
          <w:sz w:val="20"/>
          <w:szCs w:val="20"/>
        </w:rPr>
        <w:t xml:space="preserve"> </w:t>
      </w:r>
      <w:r w:rsidR="00FA4A45">
        <w:rPr>
          <w:rFonts w:eastAsia="Times New Roman"/>
          <w:sz w:val="20"/>
          <w:szCs w:val="20"/>
          <w:lang w:eastAsia="fi-FI"/>
        </w:rPr>
        <w:t>SSB</w:t>
      </w:r>
      <w:r w:rsidRPr="00674574">
        <w:rPr>
          <w:rFonts w:eastAsia="Times New Roman"/>
          <w:sz w:val="20"/>
          <w:szCs w:val="20"/>
          <w:lang w:eastAsia="fi-FI"/>
        </w:rPr>
        <w:t xml:space="preserve"> </w:t>
      </w:r>
      <w:proofErr w:type="spellStart"/>
      <w:r w:rsidR="00DF32E7">
        <w:rPr>
          <w:rFonts w:eastAsia="Times New Roman"/>
          <w:sz w:val="20"/>
          <w:szCs w:val="20"/>
          <w:lang w:eastAsia="fi-FI"/>
        </w:rPr>
        <w:t>Candidate</w:t>
      </w:r>
      <w:proofErr w:type="spellEnd"/>
      <w:r w:rsidR="00DF32E7">
        <w:rPr>
          <w:rFonts w:eastAsia="Times New Roman"/>
          <w:sz w:val="20"/>
          <w:szCs w:val="20"/>
          <w:lang w:eastAsia="fi-FI"/>
        </w:rPr>
        <w:t xml:space="preserve"> Position </w:t>
      </w:r>
      <w:r w:rsidRPr="00674574">
        <w:rPr>
          <w:rFonts w:eastAsia="Times New Roman"/>
          <w:sz w:val="20"/>
          <w:szCs w:val="20"/>
          <w:lang w:eastAsia="fi-FI"/>
        </w:rPr>
        <w:t xml:space="preserve">Index </w:t>
      </w:r>
      <w:proofErr w:type="spellStart"/>
      <w:r w:rsidRPr="00674574">
        <w:rPr>
          <w:rFonts w:eastAsia="Times New Roman"/>
          <w:sz w:val="20"/>
          <w:szCs w:val="20"/>
          <w:lang w:eastAsia="fi-FI"/>
        </w:rPr>
        <w:t>vs</w:t>
      </w:r>
      <w:proofErr w:type="spellEnd"/>
      <w:r w:rsidRPr="00674574">
        <w:rPr>
          <w:rFonts w:eastAsia="Times New Roman"/>
          <w:sz w:val="20"/>
          <w:szCs w:val="20"/>
          <w:lang w:eastAsia="fi-FI"/>
        </w:rPr>
        <w:t xml:space="preserve"> </w:t>
      </w:r>
      <w:proofErr w:type="spellStart"/>
      <w:r w:rsidRPr="00674574">
        <w:rPr>
          <w:rFonts w:eastAsia="Times New Roman"/>
          <w:sz w:val="20"/>
          <w:szCs w:val="20"/>
          <w:lang w:eastAsia="fi-FI"/>
        </w:rPr>
        <w:t>Slot</w:t>
      </w:r>
      <w:proofErr w:type="spellEnd"/>
      <w:r w:rsidRPr="00674574">
        <w:rPr>
          <w:rFonts w:eastAsia="Times New Roman"/>
          <w:sz w:val="20"/>
          <w:szCs w:val="20"/>
          <w:lang w:eastAsia="fi-FI"/>
        </w:rPr>
        <w:t xml:space="preserve"> </w:t>
      </w:r>
      <w:proofErr w:type="spellStart"/>
      <w:r w:rsidRPr="00674574">
        <w:rPr>
          <w:rFonts w:eastAsia="Times New Roman"/>
          <w:sz w:val="20"/>
          <w:szCs w:val="20"/>
          <w:lang w:eastAsia="fi-FI"/>
        </w:rPr>
        <w:t>mapping</w:t>
      </w:r>
      <w:proofErr w:type="spellEnd"/>
      <w:r w:rsidRPr="00674574">
        <w:rPr>
          <w:rFonts w:eastAsia="Times New Roman"/>
          <w:sz w:val="20"/>
          <w:szCs w:val="20"/>
          <w:lang w:eastAsia="fi-FI"/>
        </w:rPr>
        <w:t xml:space="preserve"> is </w:t>
      </w:r>
      <w:proofErr w:type="spellStart"/>
      <w:r w:rsidRPr="00674574">
        <w:rPr>
          <w:rFonts w:eastAsia="Times New Roman"/>
          <w:sz w:val="20"/>
          <w:szCs w:val="20"/>
          <w:lang w:eastAsia="fi-FI"/>
        </w:rPr>
        <w:t>updated</w:t>
      </w:r>
      <w:proofErr w:type="spellEnd"/>
      <w:r w:rsidRPr="00674574">
        <w:rPr>
          <w:rFonts w:eastAsia="Times New Roman"/>
          <w:sz w:val="20"/>
          <w:szCs w:val="20"/>
          <w:lang w:eastAsia="fi-FI"/>
        </w:rPr>
        <w:t xml:space="preserve"> as </w:t>
      </w:r>
      <w:proofErr w:type="spellStart"/>
      <w:r w:rsidRPr="00674574">
        <w:rPr>
          <w:rFonts w:eastAsia="Times New Roman"/>
          <w:sz w:val="20"/>
          <w:szCs w:val="20"/>
          <w:lang w:eastAsia="fi-FI"/>
        </w:rPr>
        <w:t>shown</w:t>
      </w:r>
      <w:proofErr w:type="spellEnd"/>
      <w:r w:rsidRPr="00674574">
        <w:rPr>
          <w:rFonts w:eastAsia="Times New Roman"/>
          <w:sz w:val="20"/>
          <w:szCs w:val="20"/>
          <w:lang w:eastAsia="fi-FI"/>
        </w:rPr>
        <w:t xml:space="preserve"> in </w:t>
      </w:r>
      <w:proofErr w:type="spellStart"/>
      <w:r w:rsidR="006832DB">
        <w:rPr>
          <w:rFonts w:eastAsia="Times New Roman"/>
          <w:sz w:val="20"/>
          <w:szCs w:val="20"/>
          <w:lang w:eastAsia="fi-FI"/>
        </w:rPr>
        <w:t>F</w:t>
      </w:r>
      <w:r w:rsidRPr="00674574">
        <w:rPr>
          <w:rFonts w:eastAsia="Times New Roman"/>
          <w:sz w:val="20"/>
          <w:szCs w:val="20"/>
          <w:lang w:eastAsia="fi-FI"/>
        </w:rPr>
        <w:t>igure</w:t>
      </w:r>
      <w:proofErr w:type="spellEnd"/>
      <w:r w:rsidRPr="00674574">
        <w:rPr>
          <w:rFonts w:eastAsia="Times New Roman"/>
          <w:sz w:val="20"/>
          <w:szCs w:val="20"/>
          <w:lang w:eastAsia="fi-FI"/>
        </w:rPr>
        <w:t xml:space="preserve"> </w:t>
      </w:r>
      <w:r w:rsidR="006832DB">
        <w:rPr>
          <w:rFonts w:eastAsia="Times New Roman"/>
          <w:sz w:val="20"/>
          <w:szCs w:val="20"/>
          <w:lang w:eastAsia="fi-FI"/>
        </w:rPr>
        <w:t>2</w:t>
      </w:r>
      <w:r w:rsidRPr="00674574">
        <w:rPr>
          <w:rFonts w:eastAsia="Times New Roman"/>
          <w:sz w:val="20"/>
          <w:szCs w:val="20"/>
          <w:lang w:eastAsia="fi-FI"/>
        </w:rPr>
        <w:t xml:space="preserve"> (</w:t>
      </w:r>
      <w:proofErr w:type="spellStart"/>
      <w:r w:rsidRPr="00674574">
        <w:rPr>
          <w:rFonts w:eastAsia="Times New Roman"/>
          <w:sz w:val="20"/>
          <w:szCs w:val="20"/>
          <w:lang w:eastAsia="fi-FI"/>
        </w:rPr>
        <w:t>bottom</w:t>
      </w:r>
      <w:proofErr w:type="spellEnd"/>
      <w:r w:rsidR="00DF32E7">
        <w:rPr>
          <w:rFonts w:eastAsia="Times New Roman"/>
          <w:sz w:val="20"/>
          <w:szCs w:val="20"/>
          <w:lang w:eastAsia="fi-FI"/>
        </w:rPr>
        <w:t>,</w:t>
      </w:r>
      <w:r w:rsidRPr="00674574">
        <w:rPr>
          <w:rFonts w:eastAsia="Times New Roman"/>
          <w:sz w:val="20"/>
          <w:szCs w:val="20"/>
          <w:lang w:eastAsia="fi-FI"/>
        </w:rPr>
        <w:t xml:space="preserve"> </w:t>
      </w:r>
      <w:proofErr w:type="spellStart"/>
      <w:r w:rsidRPr="00674574">
        <w:rPr>
          <w:rFonts w:eastAsia="Times New Roman"/>
          <w:sz w:val="20"/>
          <w:szCs w:val="20"/>
          <w:lang w:eastAsia="fi-FI"/>
        </w:rPr>
        <w:t>blue</w:t>
      </w:r>
      <w:proofErr w:type="spellEnd"/>
      <w:r w:rsidRPr="00674574">
        <w:rPr>
          <w:rFonts w:eastAsia="Times New Roman"/>
          <w:sz w:val="20"/>
          <w:szCs w:val="20"/>
          <w:lang w:eastAsia="fi-FI"/>
        </w:rPr>
        <w:t xml:space="preserve"> </w:t>
      </w:r>
      <w:proofErr w:type="spellStart"/>
      <w:r w:rsidRPr="00674574">
        <w:rPr>
          <w:rFonts w:eastAsia="Times New Roman"/>
          <w:sz w:val="20"/>
          <w:szCs w:val="20"/>
          <w:lang w:eastAsia="fi-FI"/>
        </w:rPr>
        <w:t>row</w:t>
      </w:r>
      <w:proofErr w:type="spellEnd"/>
      <w:r w:rsidRPr="00674574">
        <w:rPr>
          <w:rFonts w:eastAsia="Times New Roman"/>
          <w:sz w:val="20"/>
          <w:szCs w:val="20"/>
          <w:lang w:eastAsia="fi-FI"/>
        </w:rPr>
        <w:t xml:space="preserve">); </w:t>
      </w:r>
      <w:proofErr w:type="spellStart"/>
      <w:r w:rsidRPr="00674574">
        <w:rPr>
          <w:rFonts w:eastAsia="Times New Roman"/>
          <w:sz w:val="20"/>
          <w:szCs w:val="20"/>
          <w:lang w:eastAsia="fi-FI"/>
        </w:rPr>
        <w:t>the</w:t>
      </w:r>
      <w:proofErr w:type="spellEnd"/>
      <w:r w:rsidRPr="00674574">
        <w:rPr>
          <w:rFonts w:eastAsia="Times New Roman"/>
          <w:sz w:val="20"/>
          <w:szCs w:val="20"/>
          <w:lang w:eastAsia="fi-FI"/>
        </w:rPr>
        <w:t xml:space="preserve"> </w:t>
      </w:r>
      <w:proofErr w:type="spellStart"/>
      <w:r w:rsidRPr="00674574">
        <w:rPr>
          <w:rFonts w:eastAsia="Times New Roman"/>
          <w:sz w:val="20"/>
          <w:szCs w:val="20"/>
          <w:lang w:eastAsia="fi-FI"/>
        </w:rPr>
        <w:t>above</w:t>
      </w:r>
      <w:proofErr w:type="spellEnd"/>
      <w:r w:rsidRPr="00674574">
        <w:rPr>
          <w:rFonts w:eastAsia="Times New Roman"/>
          <w:sz w:val="20"/>
          <w:szCs w:val="20"/>
          <w:lang w:eastAsia="fi-FI"/>
        </w:rPr>
        <w:t xml:space="preserve"> RAN1#98 </w:t>
      </w:r>
      <w:proofErr w:type="spellStart"/>
      <w:r w:rsidRPr="00674574">
        <w:rPr>
          <w:rFonts w:eastAsia="Times New Roman"/>
          <w:sz w:val="20"/>
          <w:szCs w:val="20"/>
          <w:lang w:eastAsia="fi-FI"/>
        </w:rPr>
        <w:t>agreement</w:t>
      </w:r>
      <w:proofErr w:type="spellEnd"/>
      <w:r w:rsidRPr="00674574">
        <w:rPr>
          <w:rFonts w:eastAsia="Times New Roman"/>
          <w:sz w:val="20"/>
          <w:szCs w:val="20"/>
          <w:lang w:eastAsia="fi-FI"/>
        </w:rPr>
        <w:t xml:space="preserve"> </w:t>
      </w:r>
      <w:proofErr w:type="spellStart"/>
      <w:r w:rsidRPr="00674574">
        <w:rPr>
          <w:rFonts w:eastAsia="Times New Roman"/>
          <w:sz w:val="20"/>
          <w:szCs w:val="20"/>
          <w:lang w:eastAsia="fi-FI"/>
        </w:rPr>
        <w:t>remains</w:t>
      </w:r>
      <w:proofErr w:type="spellEnd"/>
      <w:r w:rsidRPr="00674574">
        <w:rPr>
          <w:rFonts w:eastAsia="Times New Roman"/>
          <w:sz w:val="20"/>
          <w:szCs w:val="20"/>
          <w:lang w:eastAsia="fi-FI"/>
        </w:rPr>
        <w:t xml:space="preserve"> </w:t>
      </w:r>
      <w:proofErr w:type="spellStart"/>
      <w:r w:rsidRPr="00674574">
        <w:rPr>
          <w:rFonts w:eastAsia="Times New Roman"/>
          <w:sz w:val="20"/>
          <w:szCs w:val="20"/>
          <w:lang w:eastAsia="fi-FI"/>
        </w:rPr>
        <w:t>valid</w:t>
      </w:r>
      <w:proofErr w:type="spellEnd"/>
      <w:r w:rsidR="001328B8">
        <w:rPr>
          <w:rFonts w:eastAsia="Times New Roman"/>
          <w:sz w:val="20"/>
          <w:szCs w:val="20"/>
          <w:lang w:eastAsia="fi-FI"/>
        </w:rPr>
        <w:t xml:space="preserve"> in </w:t>
      </w:r>
      <w:proofErr w:type="spellStart"/>
      <w:r w:rsidR="001328B8">
        <w:rPr>
          <w:rFonts w:eastAsia="Times New Roman"/>
          <w:sz w:val="20"/>
          <w:szCs w:val="20"/>
          <w:lang w:eastAsia="fi-FI"/>
        </w:rPr>
        <w:t>this</w:t>
      </w:r>
      <w:proofErr w:type="spellEnd"/>
      <w:r w:rsidR="001328B8">
        <w:rPr>
          <w:rFonts w:eastAsia="Times New Roman"/>
          <w:sz w:val="20"/>
          <w:szCs w:val="20"/>
          <w:lang w:eastAsia="fi-FI"/>
        </w:rPr>
        <w:t xml:space="preserve"> case</w:t>
      </w:r>
      <w:r w:rsidRPr="00674574">
        <w:rPr>
          <w:rFonts w:eastAsia="Times New Roman"/>
          <w:sz w:val="20"/>
          <w:szCs w:val="20"/>
          <w:lang w:eastAsia="fi-FI"/>
        </w:rPr>
        <w:t>.</w:t>
      </w:r>
    </w:p>
    <w:p w14:paraId="1083E463" w14:textId="4A4F845C" w:rsidR="00B75CD9" w:rsidRDefault="00B75CD9" w:rsidP="00B75CD9">
      <w:pPr>
        <w:pStyle w:val="ListParagraph"/>
        <w:numPr>
          <w:ilvl w:val="0"/>
          <w:numId w:val="44"/>
        </w:numPr>
        <w:jc w:val="both"/>
        <w:rPr>
          <w:rFonts w:eastAsia="Times New Roman"/>
          <w:sz w:val="20"/>
          <w:szCs w:val="20"/>
        </w:rPr>
      </w:pPr>
      <w:proofErr w:type="spellStart"/>
      <w:r w:rsidRPr="001E2373">
        <w:rPr>
          <w:rFonts w:eastAsia="Times New Roman"/>
          <w:sz w:val="20"/>
          <w:szCs w:val="20"/>
        </w:rPr>
        <w:lastRenderedPageBreak/>
        <w:t>The</w:t>
      </w:r>
      <w:proofErr w:type="spellEnd"/>
      <w:r w:rsidRPr="001E2373">
        <w:rPr>
          <w:rFonts w:eastAsia="Times New Roman"/>
          <w:sz w:val="20"/>
          <w:szCs w:val="20"/>
        </w:rPr>
        <w:t xml:space="preserve"> </w:t>
      </w:r>
      <w:r w:rsidR="00FA4A45">
        <w:rPr>
          <w:rFonts w:eastAsia="Times New Roman"/>
          <w:sz w:val="20"/>
          <w:szCs w:val="20"/>
          <w:lang w:eastAsia="fi-FI"/>
        </w:rPr>
        <w:t>SSB</w:t>
      </w:r>
      <w:r w:rsidRPr="001E2373">
        <w:rPr>
          <w:rFonts w:eastAsia="Times New Roman"/>
          <w:sz w:val="20"/>
          <w:szCs w:val="20"/>
          <w:lang w:eastAsia="fi-FI"/>
        </w:rPr>
        <w:t xml:space="preserve"> </w:t>
      </w:r>
      <w:proofErr w:type="spellStart"/>
      <w:r w:rsidR="00DF32E7">
        <w:rPr>
          <w:rFonts w:eastAsia="Times New Roman"/>
          <w:sz w:val="20"/>
          <w:szCs w:val="20"/>
          <w:lang w:eastAsia="fi-FI"/>
        </w:rPr>
        <w:t>Candidate</w:t>
      </w:r>
      <w:proofErr w:type="spellEnd"/>
      <w:r w:rsidR="00DF32E7">
        <w:rPr>
          <w:rFonts w:eastAsia="Times New Roman"/>
          <w:sz w:val="20"/>
          <w:szCs w:val="20"/>
          <w:lang w:eastAsia="fi-FI"/>
        </w:rPr>
        <w:t xml:space="preserve"> Position </w:t>
      </w:r>
      <w:r w:rsidRPr="001E2373">
        <w:rPr>
          <w:rFonts w:eastAsia="Times New Roman"/>
          <w:sz w:val="20"/>
          <w:szCs w:val="20"/>
          <w:lang w:eastAsia="fi-FI"/>
        </w:rPr>
        <w:t xml:space="preserve">Index </w:t>
      </w:r>
      <w:proofErr w:type="spellStart"/>
      <w:r w:rsidRPr="001E2373">
        <w:rPr>
          <w:rFonts w:eastAsia="Times New Roman"/>
          <w:sz w:val="20"/>
          <w:szCs w:val="20"/>
          <w:lang w:eastAsia="fi-FI"/>
        </w:rPr>
        <w:t>vs</w:t>
      </w:r>
      <w:proofErr w:type="spellEnd"/>
      <w:r w:rsidRPr="001E2373">
        <w:rPr>
          <w:rFonts w:eastAsia="Times New Roman"/>
          <w:sz w:val="20"/>
          <w:szCs w:val="20"/>
          <w:lang w:eastAsia="fi-FI"/>
        </w:rPr>
        <w:t xml:space="preserve"> </w:t>
      </w:r>
      <w:proofErr w:type="spellStart"/>
      <w:r w:rsidRPr="001E2373">
        <w:rPr>
          <w:rFonts w:eastAsia="Times New Roman"/>
          <w:sz w:val="20"/>
          <w:szCs w:val="20"/>
          <w:lang w:eastAsia="fi-FI"/>
        </w:rPr>
        <w:t>Slot</w:t>
      </w:r>
      <w:proofErr w:type="spellEnd"/>
      <w:r w:rsidRPr="001E2373">
        <w:rPr>
          <w:rFonts w:eastAsia="Times New Roman"/>
          <w:sz w:val="20"/>
          <w:szCs w:val="20"/>
          <w:lang w:eastAsia="fi-FI"/>
        </w:rPr>
        <w:t xml:space="preserve"> </w:t>
      </w:r>
      <w:proofErr w:type="spellStart"/>
      <w:r w:rsidRPr="001E2373">
        <w:rPr>
          <w:rFonts w:eastAsia="Times New Roman"/>
          <w:sz w:val="20"/>
          <w:szCs w:val="20"/>
          <w:lang w:eastAsia="fi-FI"/>
        </w:rPr>
        <w:t>mapping</w:t>
      </w:r>
      <w:proofErr w:type="spellEnd"/>
      <w:r>
        <w:rPr>
          <w:rFonts w:eastAsia="Times New Roman"/>
          <w:sz w:val="20"/>
          <w:szCs w:val="20"/>
          <w:lang w:eastAsia="fi-FI"/>
        </w:rPr>
        <w:t xml:space="preserve"> </w:t>
      </w:r>
      <w:proofErr w:type="spellStart"/>
      <w:r>
        <w:rPr>
          <w:rFonts w:eastAsia="Times New Roman"/>
          <w:sz w:val="20"/>
          <w:szCs w:val="20"/>
          <w:lang w:eastAsia="fi-FI"/>
        </w:rPr>
        <w:t>related</w:t>
      </w:r>
      <w:proofErr w:type="spellEnd"/>
      <w:r>
        <w:rPr>
          <w:rFonts w:eastAsia="Times New Roman"/>
          <w:sz w:val="20"/>
          <w:szCs w:val="20"/>
          <w:lang w:eastAsia="fi-FI"/>
        </w:rPr>
        <w:t xml:space="preserve"> to </w:t>
      </w:r>
      <w:proofErr w:type="spellStart"/>
      <w:r>
        <w:rPr>
          <w:rFonts w:eastAsia="Times New Roman"/>
          <w:sz w:val="20"/>
          <w:szCs w:val="20"/>
          <w:lang w:eastAsia="fi-FI"/>
        </w:rPr>
        <w:t>the</w:t>
      </w:r>
      <w:proofErr w:type="spellEnd"/>
      <w:r>
        <w:rPr>
          <w:rFonts w:eastAsia="Times New Roman"/>
          <w:sz w:val="20"/>
          <w:szCs w:val="20"/>
          <w:lang w:eastAsia="fi-FI"/>
        </w:rPr>
        <w:t xml:space="preserve"> 2 </w:t>
      </w:r>
      <w:proofErr w:type="spellStart"/>
      <w:r>
        <w:rPr>
          <w:rFonts w:eastAsia="Times New Roman"/>
          <w:sz w:val="20"/>
          <w:szCs w:val="20"/>
          <w:lang w:eastAsia="fi-FI"/>
        </w:rPr>
        <w:t>SSBs</w:t>
      </w:r>
      <w:proofErr w:type="spellEnd"/>
      <w:r>
        <w:rPr>
          <w:rFonts w:eastAsia="Times New Roman"/>
          <w:sz w:val="20"/>
          <w:szCs w:val="20"/>
          <w:lang w:eastAsia="fi-FI"/>
        </w:rPr>
        <w:t>/</w:t>
      </w:r>
      <w:proofErr w:type="spellStart"/>
      <w:r>
        <w:rPr>
          <w:rFonts w:eastAsia="Times New Roman"/>
          <w:sz w:val="20"/>
          <w:szCs w:val="20"/>
          <w:lang w:eastAsia="fi-FI"/>
        </w:rPr>
        <w:t>slot</w:t>
      </w:r>
      <w:proofErr w:type="spellEnd"/>
      <w:r>
        <w:rPr>
          <w:rFonts w:eastAsia="Times New Roman"/>
          <w:sz w:val="20"/>
          <w:szCs w:val="20"/>
          <w:lang w:eastAsia="fi-FI"/>
        </w:rPr>
        <w:t xml:space="preserve"> case is </w:t>
      </w:r>
      <w:proofErr w:type="spellStart"/>
      <w:r>
        <w:rPr>
          <w:rFonts w:eastAsia="Times New Roman"/>
          <w:sz w:val="20"/>
          <w:szCs w:val="20"/>
          <w:lang w:eastAsia="fi-FI"/>
        </w:rPr>
        <w:t>kept</w:t>
      </w:r>
      <w:proofErr w:type="spellEnd"/>
      <w:r>
        <w:rPr>
          <w:rFonts w:eastAsia="Times New Roman"/>
          <w:sz w:val="20"/>
          <w:szCs w:val="20"/>
          <w:lang w:eastAsia="fi-FI"/>
        </w:rPr>
        <w:t xml:space="preserve">, </w:t>
      </w:r>
      <w:proofErr w:type="spellStart"/>
      <w:r>
        <w:rPr>
          <w:rFonts w:eastAsia="Times New Roman"/>
          <w:sz w:val="20"/>
          <w:szCs w:val="20"/>
          <w:lang w:eastAsia="fi-FI"/>
        </w:rPr>
        <w:t>meaning</w:t>
      </w:r>
      <w:proofErr w:type="spellEnd"/>
      <w:r>
        <w:rPr>
          <w:rFonts w:eastAsia="Times New Roman"/>
          <w:sz w:val="20"/>
          <w:szCs w:val="20"/>
          <w:lang w:eastAsia="fi-FI"/>
        </w:rPr>
        <w:t xml:space="preserve"> </w:t>
      </w:r>
      <w:proofErr w:type="spellStart"/>
      <w:r>
        <w:rPr>
          <w:rFonts w:eastAsia="Times New Roman"/>
          <w:sz w:val="20"/>
          <w:szCs w:val="20"/>
          <w:lang w:eastAsia="fi-FI"/>
        </w:rPr>
        <w:t>that</w:t>
      </w:r>
      <w:proofErr w:type="spellEnd"/>
      <w:r>
        <w:rPr>
          <w:rFonts w:eastAsia="Times New Roman"/>
          <w:sz w:val="20"/>
          <w:szCs w:val="20"/>
          <w:lang w:eastAsia="fi-FI"/>
        </w:rPr>
        <w:t xml:space="preserve"> </w:t>
      </w:r>
      <w:proofErr w:type="spellStart"/>
      <w:r>
        <w:rPr>
          <w:rFonts w:eastAsia="Times New Roman"/>
          <w:sz w:val="20"/>
          <w:szCs w:val="20"/>
          <w:lang w:eastAsia="fi-FI"/>
        </w:rPr>
        <w:t>the</w:t>
      </w:r>
      <w:proofErr w:type="spellEnd"/>
      <w:r>
        <w:rPr>
          <w:rFonts w:eastAsia="Times New Roman"/>
          <w:sz w:val="20"/>
          <w:szCs w:val="20"/>
          <w:lang w:eastAsia="fi-FI"/>
        </w:rPr>
        <w:t xml:space="preserve"> SSB </w:t>
      </w:r>
      <w:proofErr w:type="spellStart"/>
      <w:r w:rsidR="00DF32E7">
        <w:rPr>
          <w:rFonts w:eastAsia="Times New Roman"/>
          <w:sz w:val="20"/>
          <w:szCs w:val="20"/>
          <w:lang w:eastAsia="fi-FI"/>
        </w:rPr>
        <w:t>Candidate</w:t>
      </w:r>
      <w:proofErr w:type="spellEnd"/>
      <w:r w:rsidR="00DF32E7">
        <w:rPr>
          <w:rFonts w:eastAsia="Times New Roman"/>
          <w:sz w:val="20"/>
          <w:szCs w:val="20"/>
          <w:lang w:eastAsia="fi-FI"/>
        </w:rPr>
        <w:t xml:space="preserve"> Position I</w:t>
      </w:r>
      <w:r>
        <w:rPr>
          <w:rFonts w:eastAsia="Times New Roman"/>
          <w:sz w:val="20"/>
          <w:szCs w:val="20"/>
          <w:lang w:eastAsia="fi-FI"/>
        </w:rPr>
        <w:t xml:space="preserve">ndex </w:t>
      </w:r>
      <w:proofErr w:type="spellStart"/>
      <w:r>
        <w:rPr>
          <w:rFonts w:eastAsia="Times New Roman"/>
          <w:sz w:val="20"/>
          <w:szCs w:val="20"/>
          <w:lang w:eastAsia="fi-FI"/>
        </w:rPr>
        <w:t>becomes</w:t>
      </w:r>
      <w:proofErr w:type="spellEnd"/>
      <w:r w:rsidRPr="00B75CD9">
        <w:rPr>
          <w:rFonts w:eastAsia="Times New Roman"/>
          <w:sz w:val="20"/>
          <w:szCs w:val="20"/>
          <w:lang w:eastAsia="fi-FI"/>
        </w:rPr>
        <w:t xml:space="preserve"> </w:t>
      </w:r>
      <w:proofErr w:type="spellStart"/>
      <w:r w:rsidRPr="00674574">
        <w:rPr>
          <w:rFonts w:eastAsia="Times New Roman"/>
          <w:sz w:val="20"/>
          <w:szCs w:val="20"/>
          <w:lang w:eastAsia="fi-FI"/>
        </w:rPr>
        <w:t>SSB_</w:t>
      </w:r>
      <w:r w:rsidR="00DF32E7">
        <w:rPr>
          <w:rFonts w:eastAsia="Times New Roman"/>
          <w:sz w:val="20"/>
          <w:szCs w:val="20"/>
          <w:lang w:eastAsia="fi-FI"/>
        </w:rPr>
        <w:t>cp_</w:t>
      </w:r>
      <w:r w:rsidRPr="00674574">
        <w:rPr>
          <w:rFonts w:eastAsia="Times New Roman"/>
          <w:sz w:val="20"/>
          <w:szCs w:val="20"/>
          <w:lang w:eastAsia="fi-FI"/>
        </w:rPr>
        <w:t>index</w:t>
      </w:r>
      <w:proofErr w:type="spellEnd"/>
      <w:r w:rsidRPr="00674574">
        <w:rPr>
          <w:rFonts w:eastAsia="Times New Roman"/>
          <w:sz w:val="20"/>
          <w:szCs w:val="20"/>
          <w:lang w:eastAsia="fi-FI"/>
        </w:rPr>
        <w:t xml:space="preserve"> = </w:t>
      </w:r>
      <w:r>
        <w:rPr>
          <w:rFonts w:eastAsia="Times New Roman"/>
          <w:sz w:val="20"/>
          <w:szCs w:val="20"/>
          <w:lang w:eastAsia="fi-FI"/>
        </w:rPr>
        <w:t>2</w:t>
      </w:r>
      <w:r w:rsidR="006B2772">
        <w:rPr>
          <w:rFonts w:eastAsia="Times New Roman"/>
          <w:sz w:val="20"/>
          <w:szCs w:val="20"/>
          <w:lang w:eastAsia="fi-FI"/>
        </w:rPr>
        <w:t xml:space="preserve"> * </w:t>
      </w:r>
      <w:r>
        <w:rPr>
          <w:rFonts w:eastAsia="Times New Roman"/>
          <w:sz w:val="20"/>
          <w:szCs w:val="20"/>
          <w:lang w:eastAsia="fi-FI"/>
        </w:rPr>
        <w:t>(</w:t>
      </w:r>
      <w:r w:rsidRPr="00674574">
        <w:rPr>
          <w:rFonts w:eastAsia="Times New Roman"/>
          <w:sz w:val="20"/>
          <w:szCs w:val="20"/>
          <w:lang w:eastAsia="fi-FI"/>
        </w:rPr>
        <w:t xml:space="preserve">8 * </w:t>
      </w:r>
      <w:proofErr w:type="spellStart"/>
      <w:r w:rsidRPr="00674574">
        <w:rPr>
          <w:rFonts w:eastAsia="Times New Roman"/>
          <w:sz w:val="20"/>
          <w:szCs w:val="20"/>
          <w:lang w:eastAsia="fi-FI"/>
        </w:rPr>
        <w:t>Cycle_index</w:t>
      </w:r>
      <w:proofErr w:type="spellEnd"/>
      <w:r w:rsidRPr="00674574">
        <w:rPr>
          <w:rFonts w:eastAsia="Times New Roman"/>
          <w:sz w:val="20"/>
          <w:szCs w:val="20"/>
          <w:lang w:eastAsia="fi-FI"/>
        </w:rPr>
        <w:t xml:space="preserve"> + </w:t>
      </w:r>
      <w:proofErr w:type="spellStart"/>
      <w:r w:rsidRPr="00674574">
        <w:rPr>
          <w:rFonts w:eastAsia="Times New Roman"/>
          <w:sz w:val="20"/>
          <w:szCs w:val="20"/>
          <w:lang w:eastAsia="fi-FI"/>
        </w:rPr>
        <w:t>PBCH_DMRS_sequence_index</w:t>
      </w:r>
      <w:proofErr w:type="spellEnd"/>
      <w:r>
        <w:rPr>
          <w:rFonts w:eastAsia="Times New Roman"/>
          <w:sz w:val="20"/>
          <w:szCs w:val="20"/>
          <w:lang w:eastAsia="fi-FI"/>
        </w:rPr>
        <w:t xml:space="preserve">). </w:t>
      </w:r>
      <w:proofErr w:type="spellStart"/>
      <w:r>
        <w:rPr>
          <w:rFonts w:eastAsia="Times New Roman"/>
          <w:sz w:val="20"/>
          <w:szCs w:val="20"/>
          <w:lang w:eastAsia="fi-FI"/>
        </w:rPr>
        <w:t>The</w:t>
      </w:r>
      <w:proofErr w:type="spellEnd"/>
      <w:r>
        <w:rPr>
          <w:rFonts w:eastAsia="Times New Roman"/>
          <w:sz w:val="20"/>
          <w:szCs w:val="20"/>
          <w:lang w:eastAsia="fi-FI"/>
        </w:rPr>
        <w:t xml:space="preserve"> </w:t>
      </w:r>
      <w:proofErr w:type="spellStart"/>
      <w:r>
        <w:rPr>
          <w:rFonts w:eastAsia="Times New Roman"/>
          <w:sz w:val="20"/>
          <w:szCs w:val="20"/>
          <w:lang w:eastAsia="fi-FI"/>
        </w:rPr>
        <w:t>above</w:t>
      </w:r>
      <w:proofErr w:type="spellEnd"/>
      <w:r>
        <w:rPr>
          <w:rFonts w:eastAsia="Times New Roman"/>
          <w:sz w:val="20"/>
          <w:szCs w:val="20"/>
          <w:lang w:eastAsia="fi-FI"/>
        </w:rPr>
        <w:t xml:space="preserve"> </w:t>
      </w:r>
      <w:r w:rsidRPr="001E2373">
        <w:rPr>
          <w:rFonts w:eastAsia="Times New Roman"/>
          <w:sz w:val="20"/>
          <w:szCs w:val="20"/>
          <w:lang w:eastAsia="fi-FI"/>
        </w:rPr>
        <w:t xml:space="preserve">RAN1#98 </w:t>
      </w:r>
      <w:proofErr w:type="spellStart"/>
      <w:r w:rsidRPr="001E2373">
        <w:rPr>
          <w:rFonts w:eastAsia="Times New Roman"/>
          <w:sz w:val="20"/>
          <w:szCs w:val="20"/>
          <w:lang w:eastAsia="fi-FI"/>
        </w:rPr>
        <w:t>agreement</w:t>
      </w:r>
      <w:proofErr w:type="spellEnd"/>
      <w:r>
        <w:rPr>
          <w:rFonts w:eastAsia="Times New Roman"/>
          <w:sz w:val="20"/>
          <w:szCs w:val="20"/>
          <w:lang w:eastAsia="fi-FI"/>
        </w:rPr>
        <w:t xml:space="preserve"> </w:t>
      </w:r>
      <w:proofErr w:type="spellStart"/>
      <w:r>
        <w:rPr>
          <w:rFonts w:eastAsia="Times New Roman"/>
          <w:sz w:val="20"/>
          <w:szCs w:val="20"/>
          <w:lang w:eastAsia="fi-FI"/>
        </w:rPr>
        <w:t>should</w:t>
      </w:r>
      <w:proofErr w:type="spellEnd"/>
      <w:r>
        <w:rPr>
          <w:rFonts w:eastAsia="Times New Roman"/>
          <w:sz w:val="20"/>
          <w:szCs w:val="20"/>
          <w:lang w:eastAsia="fi-FI"/>
        </w:rPr>
        <w:t xml:space="preserve"> </w:t>
      </w:r>
      <w:proofErr w:type="spellStart"/>
      <w:r>
        <w:rPr>
          <w:rFonts w:eastAsia="Times New Roman"/>
          <w:sz w:val="20"/>
          <w:szCs w:val="20"/>
          <w:lang w:eastAsia="fi-FI"/>
        </w:rPr>
        <w:t>be</w:t>
      </w:r>
      <w:proofErr w:type="spellEnd"/>
      <w:r>
        <w:rPr>
          <w:rFonts w:eastAsia="Times New Roman"/>
          <w:sz w:val="20"/>
          <w:szCs w:val="20"/>
          <w:lang w:eastAsia="fi-FI"/>
        </w:rPr>
        <w:t xml:space="preserve"> </w:t>
      </w:r>
      <w:proofErr w:type="spellStart"/>
      <w:r>
        <w:rPr>
          <w:rFonts w:eastAsia="Times New Roman"/>
          <w:sz w:val="20"/>
          <w:szCs w:val="20"/>
          <w:lang w:eastAsia="fi-FI"/>
        </w:rPr>
        <w:t>then</w:t>
      </w:r>
      <w:proofErr w:type="spellEnd"/>
      <w:r>
        <w:rPr>
          <w:rFonts w:eastAsia="Times New Roman"/>
          <w:sz w:val="20"/>
          <w:szCs w:val="20"/>
          <w:lang w:eastAsia="fi-FI"/>
        </w:rPr>
        <w:t xml:space="preserve"> </w:t>
      </w:r>
      <w:proofErr w:type="spellStart"/>
      <w:r>
        <w:rPr>
          <w:rFonts w:eastAsia="Times New Roman"/>
          <w:sz w:val="20"/>
          <w:szCs w:val="20"/>
          <w:lang w:eastAsia="fi-FI"/>
        </w:rPr>
        <w:t>revised</w:t>
      </w:r>
      <w:proofErr w:type="spellEnd"/>
      <w:r>
        <w:rPr>
          <w:rFonts w:eastAsia="Times New Roman"/>
          <w:sz w:val="20"/>
          <w:szCs w:val="20"/>
          <w:lang w:eastAsia="fi-FI"/>
        </w:rPr>
        <w:t xml:space="preserve"> </w:t>
      </w:r>
      <w:proofErr w:type="spellStart"/>
      <w:r>
        <w:rPr>
          <w:rFonts w:eastAsia="Times New Roman"/>
          <w:sz w:val="20"/>
          <w:szCs w:val="20"/>
          <w:lang w:eastAsia="fi-FI"/>
        </w:rPr>
        <w:t>accordingly</w:t>
      </w:r>
      <w:proofErr w:type="spellEnd"/>
      <w:r>
        <w:rPr>
          <w:rFonts w:eastAsia="Times New Roman"/>
          <w:sz w:val="20"/>
          <w:szCs w:val="20"/>
          <w:lang w:eastAsia="fi-FI"/>
        </w:rPr>
        <w:t>.</w:t>
      </w:r>
    </w:p>
    <w:p w14:paraId="5E786B4C" w14:textId="03BCD629" w:rsidR="00B75CD9" w:rsidRDefault="00B75CD9" w:rsidP="00B75CD9">
      <w:pPr>
        <w:jc w:val="both"/>
        <w:rPr>
          <w:rFonts w:eastAsia="Times New Roman"/>
        </w:rPr>
      </w:pPr>
    </w:p>
    <w:p w14:paraId="7E70A008" w14:textId="368A1BFB" w:rsidR="00B75CD9" w:rsidRDefault="00B75CD9" w:rsidP="00674574">
      <w:pPr>
        <w:spacing w:after="0"/>
        <w:rPr>
          <w:i/>
          <w:iCs/>
        </w:rPr>
      </w:pPr>
      <w:r w:rsidRPr="1A09766A">
        <w:rPr>
          <w:b/>
          <w:bCs/>
          <w:i/>
          <w:iCs/>
        </w:rPr>
        <w:t xml:space="preserve">Observation </w:t>
      </w:r>
      <w:r w:rsidR="00485797">
        <w:rPr>
          <w:b/>
          <w:bCs/>
          <w:i/>
          <w:iCs/>
        </w:rPr>
        <w:t>1</w:t>
      </w:r>
      <w:r w:rsidRPr="1A09766A">
        <w:rPr>
          <w:b/>
          <w:bCs/>
          <w:i/>
          <w:iCs/>
        </w:rPr>
        <w:t>:</w:t>
      </w:r>
      <w:r>
        <w:rPr>
          <w:i/>
          <w:iCs/>
        </w:rPr>
        <w:t xml:space="preserve"> for the 1 SSB/slot case, either:</w:t>
      </w:r>
    </w:p>
    <w:p w14:paraId="59D5CF56" w14:textId="456CAC79" w:rsidR="00B75CD9" w:rsidRPr="00674574" w:rsidRDefault="00B75CD9" w:rsidP="00B75CD9">
      <w:pPr>
        <w:pStyle w:val="ListParagraph"/>
        <w:numPr>
          <w:ilvl w:val="0"/>
          <w:numId w:val="45"/>
        </w:numPr>
        <w:rPr>
          <w:i/>
          <w:iCs/>
          <w:sz w:val="20"/>
          <w:szCs w:val="20"/>
        </w:rPr>
      </w:pPr>
      <w:proofErr w:type="spellStart"/>
      <w:r w:rsidRPr="00674574">
        <w:rPr>
          <w:i/>
          <w:iCs/>
          <w:sz w:val="20"/>
          <w:szCs w:val="20"/>
        </w:rPr>
        <w:t>The</w:t>
      </w:r>
      <w:proofErr w:type="spellEnd"/>
      <w:r w:rsidRPr="00674574">
        <w:rPr>
          <w:i/>
          <w:iCs/>
          <w:sz w:val="20"/>
          <w:szCs w:val="20"/>
        </w:rPr>
        <w:t xml:space="preserve"> </w:t>
      </w:r>
      <w:r w:rsidR="00FA4A45">
        <w:rPr>
          <w:rFonts w:eastAsia="Times New Roman"/>
          <w:i/>
          <w:sz w:val="20"/>
          <w:szCs w:val="20"/>
          <w:lang w:eastAsia="fi-FI"/>
        </w:rPr>
        <w:t>SSB</w:t>
      </w:r>
      <w:r w:rsidRPr="00674574">
        <w:rPr>
          <w:rFonts w:eastAsia="Times New Roman"/>
          <w:i/>
          <w:sz w:val="20"/>
          <w:szCs w:val="20"/>
          <w:lang w:eastAsia="fi-FI"/>
        </w:rPr>
        <w:t xml:space="preserve"> </w:t>
      </w:r>
      <w:bookmarkStart w:id="3" w:name="_Hlk21359070"/>
      <w:proofErr w:type="spellStart"/>
      <w:r w:rsidR="00DF32E7">
        <w:rPr>
          <w:rFonts w:eastAsia="Times New Roman"/>
          <w:i/>
          <w:sz w:val="20"/>
          <w:szCs w:val="20"/>
          <w:lang w:eastAsia="fi-FI"/>
        </w:rPr>
        <w:t>Candidate</w:t>
      </w:r>
      <w:proofErr w:type="spellEnd"/>
      <w:r w:rsidR="00DF32E7">
        <w:rPr>
          <w:rFonts w:eastAsia="Times New Roman"/>
          <w:i/>
          <w:sz w:val="20"/>
          <w:szCs w:val="20"/>
          <w:lang w:eastAsia="fi-FI"/>
        </w:rPr>
        <w:t xml:space="preserve"> Position </w:t>
      </w:r>
      <w:bookmarkEnd w:id="3"/>
      <w:r w:rsidRPr="00674574">
        <w:rPr>
          <w:rFonts w:eastAsia="Times New Roman"/>
          <w:i/>
          <w:sz w:val="20"/>
          <w:szCs w:val="20"/>
          <w:lang w:eastAsia="fi-FI"/>
        </w:rPr>
        <w:t xml:space="preserve">Index </w:t>
      </w:r>
      <w:proofErr w:type="spellStart"/>
      <w:r w:rsidRPr="00674574">
        <w:rPr>
          <w:rFonts w:eastAsia="Times New Roman"/>
          <w:i/>
          <w:sz w:val="20"/>
          <w:szCs w:val="20"/>
          <w:lang w:eastAsia="fi-FI"/>
        </w:rPr>
        <w:t>vs</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Slot</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mapping</w:t>
      </w:r>
      <w:proofErr w:type="spellEnd"/>
      <w:r w:rsidRPr="00674574">
        <w:rPr>
          <w:rFonts w:eastAsia="Times New Roman"/>
          <w:i/>
          <w:sz w:val="20"/>
          <w:szCs w:val="20"/>
          <w:lang w:eastAsia="fi-FI"/>
        </w:rPr>
        <w:t xml:space="preserve"> is </w:t>
      </w:r>
      <w:proofErr w:type="spellStart"/>
      <w:r w:rsidRPr="00674574">
        <w:rPr>
          <w:rFonts w:eastAsia="Times New Roman"/>
          <w:i/>
          <w:sz w:val="20"/>
          <w:szCs w:val="20"/>
          <w:lang w:eastAsia="fi-FI"/>
        </w:rPr>
        <w:t>updated</w:t>
      </w:r>
      <w:proofErr w:type="spellEnd"/>
      <w:r w:rsidRPr="00674574">
        <w:rPr>
          <w:rFonts w:eastAsia="Times New Roman"/>
          <w:i/>
          <w:sz w:val="20"/>
          <w:szCs w:val="20"/>
          <w:lang w:eastAsia="fi-FI"/>
        </w:rPr>
        <w:t xml:space="preserve"> in </w:t>
      </w:r>
      <w:proofErr w:type="spellStart"/>
      <w:r w:rsidRPr="00674574">
        <w:rPr>
          <w:rFonts w:eastAsia="Times New Roman"/>
          <w:i/>
          <w:sz w:val="20"/>
          <w:szCs w:val="20"/>
          <w:lang w:eastAsia="fi-FI"/>
        </w:rPr>
        <w:t>order</w:t>
      </w:r>
      <w:proofErr w:type="spellEnd"/>
      <w:r w:rsidRPr="00674574">
        <w:rPr>
          <w:rFonts w:eastAsia="Times New Roman"/>
          <w:i/>
          <w:sz w:val="20"/>
          <w:szCs w:val="20"/>
          <w:lang w:eastAsia="fi-FI"/>
        </w:rPr>
        <w:t xml:space="preserve"> to </w:t>
      </w:r>
      <w:proofErr w:type="spellStart"/>
      <w:r w:rsidRPr="00674574">
        <w:rPr>
          <w:rFonts w:eastAsia="Times New Roman"/>
          <w:i/>
          <w:sz w:val="20"/>
          <w:szCs w:val="20"/>
          <w:lang w:eastAsia="fi-FI"/>
        </w:rPr>
        <w:t>keep</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the</w:t>
      </w:r>
      <w:proofErr w:type="spellEnd"/>
      <w:r w:rsidRPr="00674574">
        <w:rPr>
          <w:rFonts w:eastAsia="Times New Roman"/>
          <w:i/>
          <w:sz w:val="20"/>
          <w:szCs w:val="20"/>
          <w:lang w:eastAsia="fi-FI"/>
        </w:rPr>
        <w:t xml:space="preserve"> “</w:t>
      </w:r>
      <w:proofErr w:type="spellStart"/>
      <w:r w:rsidRPr="00674574">
        <w:rPr>
          <w:i/>
          <w:sz w:val="20"/>
          <w:szCs w:val="20"/>
        </w:rPr>
        <w:t>The</w:t>
      </w:r>
      <w:proofErr w:type="spellEnd"/>
      <w:r w:rsidRPr="00674574">
        <w:rPr>
          <w:i/>
          <w:sz w:val="20"/>
          <w:szCs w:val="20"/>
        </w:rPr>
        <w:t xml:space="preserve"> 3 LSB </w:t>
      </w:r>
      <w:proofErr w:type="spellStart"/>
      <w:r w:rsidRPr="00674574">
        <w:rPr>
          <w:i/>
          <w:sz w:val="20"/>
          <w:szCs w:val="20"/>
        </w:rPr>
        <w:t>bits</w:t>
      </w:r>
      <w:proofErr w:type="spellEnd"/>
      <w:r w:rsidRPr="00674574">
        <w:rPr>
          <w:i/>
          <w:sz w:val="20"/>
          <w:szCs w:val="20"/>
        </w:rPr>
        <w:t xml:space="preserve"> of </w:t>
      </w:r>
      <w:proofErr w:type="spellStart"/>
      <w:r w:rsidRPr="00674574">
        <w:rPr>
          <w:i/>
          <w:sz w:val="20"/>
          <w:szCs w:val="20"/>
        </w:rPr>
        <w:t>the</w:t>
      </w:r>
      <w:proofErr w:type="spellEnd"/>
      <w:r w:rsidRPr="00674574">
        <w:rPr>
          <w:i/>
          <w:sz w:val="20"/>
          <w:szCs w:val="20"/>
        </w:rPr>
        <w:t xml:space="preserve"> SSB </w:t>
      </w:r>
      <w:proofErr w:type="spellStart"/>
      <w:r w:rsidR="00DF32E7">
        <w:rPr>
          <w:i/>
          <w:sz w:val="20"/>
          <w:szCs w:val="20"/>
        </w:rPr>
        <w:t>C</w:t>
      </w:r>
      <w:r w:rsidRPr="00674574">
        <w:rPr>
          <w:i/>
          <w:sz w:val="20"/>
          <w:szCs w:val="20"/>
        </w:rPr>
        <w:t>andidate</w:t>
      </w:r>
      <w:proofErr w:type="spellEnd"/>
      <w:r w:rsidRPr="00674574">
        <w:rPr>
          <w:i/>
          <w:sz w:val="20"/>
          <w:szCs w:val="20"/>
        </w:rPr>
        <w:t xml:space="preserve"> </w:t>
      </w:r>
      <w:r w:rsidR="00DF32E7">
        <w:rPr>
          <w:i/>
          <w:sz w:val="20"/>
          <w:szCs w:val="20"/>
        </w:rPr>
        <w:t>P</w:t>
      </w:r>
      <w:r w:rsidRPr="00674574">
        <w:rPr>
          <w:i/>
          <w:sz w:val="20"/>
          <w:szCs w:val="20"/>
        </w:rPr>
        <w:t xml:space="preserve">osition </w:t>
      </w:r>
      <w:r w:rsidR="00DF32E7">
        <w:rPr>
          <w:i/>
          <w:sz w:val="20"/>
          <w:szCs w:val="20"/>
        </w:rPr>
        <w:t>I</w:t>
      </w:r>
      <w:r w:rsidRPr="00674574">
        <w:rPr>
          <w:i/>
          <w:sz w:val="20"/>
          <w:szCs w:val="20"/>
        </w:rPr>
        <w:t xml:space="preserve">ndex </w:t>
      </w:r>
      <w:proofErr w:type="spellStart"/>
      <w:r w:rsidRPr="00674574">
        <w:rPr>
          <w:i/>
          <w:sz w:val="20"/>
          <w:szCs w:val="20"/>
        </w:rPr>
        <w:t>are</w:t>
      </w:r>
      <w:proofErr w:type="spellEnd"/>
      <w:r w:rsidRPr="00674574">
        <w:rPr>
          <w:i/>
          <w:sz w:val="20"/>
          <w:szCs w:val="20"/>
        </w:rPr>
        <w:t xml:space="preserve"> </w:t>
      </w:r>
      <w:proofErr w:type="spellStart"/>
      <w:r w:rsidRPr="00674574">
        <w:rPr>
          <w:i/>
          <w:sz w:val="20"/>
          <w:szCs w:val="20"/>
        </w:rPr>
        <w:t>represented</w:t>
      </w:r>
      <w:proofErr w:type="spellEnd"/>
      <w:r w:rsidRPr="00674574">
        <w:rPr>
          <w:i/>
          <w:sz w:val="20"/>
          <w:szCs w:val="20"/>
        </w:rPr>
        <w:t xml:space="preserve"> </w:t>
      </w:r>
      <w:proofErr w:type="spellStart"/>
      <w:r w:rsidRPr="00674574">
        <w:rPr>
          <w:i/>
          <w:sz w:val="20"/>
          <w:szCs w:val="20"/>
        </w:rPr>
        <w:t>by</w:t>
      </w:r>
      <w:proofErr w:type="spellEnd"/>
      <w:r w:rsidRPr="00674574">
        <w:rPr>
          <w:i/>
          <w:sz w:val="20"/>
          <w:szCs w:val="20"/>
        </w:rPr>
        <w:t xml:space="preserve"> </w:t>
      </w:r>
      <w:proofErr w:type="spellStart"/>
      <w:r w:rsidRPr="00674574">
        <w:rPr>
          <w:i/>
          <w:sz w:val="20"/>
          <w:szCs w:val="20"/>
        </w:rPr>
        <w:t>the</w:t>
      </w:r>
      <w:proofErr w:type="spellEnd"/>
      <w:r w:rsidRPr="00674574">
        <w:rPr>
          <w:i/>
          <w:sz w:val="20"/>
          <w:szCs w:val="20"/>
        </w:rPr>
        <w:t xml:space="preserve"> PBCH DMRS </w:t>
      </w:r>
      <w:proofErr w:type="spellStart"/>
      <w:r w:rsidRPr="00674574">
        <w:rPr>
          <w:i/>
          <w:sz w:val="20"/>
          <w:szCs w:val="20"/>
        </w:rPr>
        <w:t>sequence</w:t>
      </w:r>
      <w:proofErr w:type="spellEnd"/>
      <w:r w:rsidRPr="00674574">
        <w:rPr>
          <w:i/>
          <w:sz w:val="20"/>
          <w:szCs w:val="20"/>
        </w:rPr>
        <w:t xml:space="preserve"> </w:t>
      </w:r>
      <w:proofErr w:type="spellStart"/>
      <w:r w:rsidRPr="00674574">
        <w:rPr>
          <w:i/>
          <w:sz w:val="20"/>
          <w:szCs w:val="20"/>
        </w:rPr>
        <w:t>index</w:t>
      </w:r>
      <w:proofErr w:type="spellEnd"/>
      <w:r w:rsidRPr="00674574">
        <w:rPr>
          <w:rFonts w:eastAsia="Times New Roman"/>
          <w:i/>
          <w:sz w:val="20"/>
          <w:szCs w:val="20"/>
          <w:lang w:eastAsia="fi-FI"/>
        </w:rPr>
        <w:t xml:space="preserve">” RAN1#98 </w:t>
      </w:r>
      <w:proofErr w:type="spellStart"/>
      <w:r w:rsidRPr="00674574">
        <w:rPr>
          <w:rFonts w:eastAsia="Times New Roman"/>
          <w:i/>
          <w:sz w:val="20"/>
          <w:szCs w:val="20"/>
          <w:lang w:eastAsia="fi-FI"/>
        </w:rPr>
        <w:t>agreement</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valid</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or</w:t>
      </w:r>
      <w:proofErr w:type="spellEnd"/>
      <w:r w:rsidRPr="00674574">
        <w:rPr>
          <w:rFonts w:eastAsia="Times New Roman"/>
          <w:i/>
          <w:sz w:val="20"/>
          <w:szCs w:val="20"/>
          <w:lang w:eastAsia="fi-FI"/>
        </w:rPr>
        <w:t>,</w:t>
      </w:r>
    </w:p>
    <w:p w14:paraId="71A16780" w14:textId="3BBB89E9" w:rsidR="00B26939" w:rsidRPr="00674574" w:rsidRDefault="00B26939" w:rsidP="00B75CD9">
      <w:pPr>
        <w:pStyle w:val="ListParagraph"/>
        <w:numPr>
          <w:ilvl w:val="0"/>
          <w:numId w:val="45"/>
        </w:numPr>
        <w:rPr>
          <w:i/>
          <w:iCs/>
          <w:sz w:val="20"/>
          <w:szCs w:val="20"/>
        </w:rPr>
      </w:pPr>
      <w:proofErr w:type="spellStart"/>
      <w:r w:rsidRPr="00B26939">
        <w:rPr>
          <w:i/>
          <w:iCs/>
          <w:sz w:val="20"/>
          <w:szCs w:val="20"/>
        </w:rPr>
        <w:t>The</w:t>
      </w:r>
      <w:proofErr w:type="spellEnd"/>
      <w:r w:rsidRPr="00B26939">
        <w:rPr>
          <w:i/>
          <w:iCs/>
          <w:sz w:val="20"/>
          <w:szCs w:val="20"/>
        </w:rPr>
        <w:t xml:space="preserve"> </w:t>
      </w:r>
      <w:r w:rsidR="00FA4A45">
        <w:rPr>
          <w:rFonts w:eastAsia="Times New Roman"/>
          <w:i/>
          <w:sz w:val="20"/>
          <w:szCs w:val="20"/>
          <w:lang w:eastAsia="fi-FI"/>
        </w:rPr>
        <w:t>SSB</w:t>
      </w:r>
      <w:r w:rsidRPr="00674574">
        <w:rPr>
          <w:rFonts w:eastAsia="Times New Roman"/>
          <w:i/>
          <w:sz w:val="20"/>
          <w:szCs w:val="20"/>
          <w:lang w:eastAsia="fi-FI"/>
        </w:rPr>
        <w:t xml:space="preserve"> </w:t>
      </w:r>
      <w:proofErr w:type="spellStart"/>
      <w:r w:rsidR="00DF32E7">
        <w:rPr>
          <w:rFonts w:eastAsia="Times New Roman"/>
          <w:i/>
          <w:sz w:val="20"/>
          <w:szCs w:val="20"/>
          <w:lang w:eastAsia="fi-FI"/>
        </w:rPr>
        <w:t>Candidate</w:t>
      </w:r>
      <w:proofErr w:type="spellEnd"/>
      <w:r w:rsidR="00DF32E7">
        <w:rPr>
          <w:rFonts w:eastAsia="Times New Roman"/>
          <w:i/>
          <w:sz w:val="20"/>
          <w:szCs w:val="20"/>
          <w:lang w:eastAsia="fi-FI"/>
        </w:rPr>
        <w:t xml:space="preserve"> Position </w:t>
      </w:r>
      <w:r w:rsidRPr="00674574">
        <w:rPr>
          <w:rFonts w:eastAsia="Times New Roman"/>
          <w:i/>
          <w:sz w:val="20"/>
          <w:szCs w:val="20"/>
          <w:lang w:eastAsia="fi-FI"/>
        </w:rPr>
        <w:t xml:space="preserve">Index </w:t>
      </w:r>
      <w:proofErr w:type="spellStart"/>
      <w:r w:rsidRPr="00674574">
        <w:rPr>
          <w:rFonts w:eastAsia="Times New Roman"/>
          <w:i/>
          <w:sz w:val="20"/>
          <w:szCs w:val="20"/>
          <w:lang w:eastAsia="fi-FI"/>
        </w:rPr>
        <w:t>vs</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Slot</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mapping</w:t>
      </w:r>
      <w:proofErr w:type="spellEnd"/>
      <w:r w:rsidRPr="00674574">
        <w:rPr>
          <w:rFonts w:eastAsia="Times New Roman"/>
          <w:i/>
          <w:sz w:val="20"/>
          <w:szCs w:val="20"/>
          <w:lang w:eastAsia="fi-FI"/>
        </w:rPr>
        <w:t xml:space="preserve"> for </w:t>
      </w:r>
      <w:proofErr w:type="spellStart"/>
      <w:r w:rsidRPr="00674574">
        <w:rPr>
          <w:rFonts w:eastAsia="Times New Roman"/>
          <w:i/>
          <w:sz w:val="20"/>
          <w:szCs w:val="20"/>
          <w:lang w:eastAsia="fi-FI"/>
        </w:rPr>
        <w:t>the</w:t>
      </w:r>
      <w:proofErr w:type="spellEnd"/>
      <w:r w:rsidRPr="00674574">
        <w:rPr>
          <w:rFonts w:eastAsia="Times New Roman"/>
          <w:i/>
          <w:sz w:val="20"/>
          <w:szCs w:val="20"/>
          <w:lang w:eastAsia="fi-FI"/>
        </w:rPr>
        <w:t xml:space="preserve"> 2 </w:t>
      </w:r>
      <w:proofErr w:type="spellStart"/>
      <w:r w:rsidRPr="00674574">
        <w:rPr>
          <w:rFonts w:eastAsia="Times New Roman"/>
          <w:i/>
          <w:sz w:val="20"/>
          <w:szCs w:val="20"/>
          <w:lang w:eastAsia="fi-FI"/>
        </w:rPr>
        <w:t>SSBs</w:t>
      </w:r>
      <w:proofErr w:type="spellEnd"/>
      <w:r w:rsidRPr="00674574">
        <w:rPr>
          <w:rFonts w:eastAsia="Times New Roman"/>
          <w:i/>
          <w:sz w:val="20"/>
          <w:szCs w:val="20"/>
          <w:lang w:eastAsia="fi-FI"/>
        </w:rPr>
        <w:t>/</w:t>
      </w:r>
      <w:proofErr w:type="spellStart"/>
      <w:r w:rsidRPr="00674574">
        <w:rPr>
          <w:rFonts w:eastAsia="Times New Roman"/>
          <w:i/>
          <w:sz w:val="20"/>
          <w:szCs w:val="20"/>
          <w:lang w:eastAsia="fi-FI"/>
        </w:rPr>
        <w:t>slot</w:t>
      </w:r>
      <w:proofErr w:type="spellEnd"/>
      <w:r w:rsidRPr="00674574">
        <w:rPr>
          <w:rFonts w:eastAsia="Times New Roman"/>
          <w:i/>
          <w:sz w:val="20"/>
          <w:szCs w:val="20"/>
          <w:lang w:eastAsia="fi-FI"/>
        </w:rPr>
        <w:t xml:space="preserve"> case is </w:t>
      </w:r>
      <w:proofErr w:type="spellStart"/>
      <w:r w:rsidRPr="00674574">
        <w:rPr>
          <w:rFonts w:eastAsia="Times New Roman"/>
          <w:i/>
          <w:sz w:val="20"/>
          <w:szCs w:val="20"/>
          <w:lang w:eastAsia="fi-FI"/>
        </w:rPr>
        <w:t>kept</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meaning</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that</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the</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above</w:t>
      </w:r>
      <w:proofErr w:type="spellEnd"/>
      <w:r w:rsidRPr="00674574">
        <w:rPr>
          <w:rFonts w:eastAsia="Times New Roman"/>
          <w:i/>
          <w:sz w:val="20"/>
          <w:szCs w:val="20"/>
          <w:lang w:eastAsia="fi-FI"/>
        </w:rPr>
        <w:t xml:space="preserve"> RAN1#98 </w:t>
      </w:r>
      <w:proofErr w:type="spellStart"/>
      <w:r w:rsidRPr="00674574">
        <w:rPr>
          <w:rFonts w:eastAsia="Times New Roman"/>
          <w:i/>
          <w:sz w:val="20"/>
          <w:szCs w:val="20"/>
          <w:lang w:eastAsia="fi-FI"/>
        </w:rPr>
        <w:t>agreement</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should</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be</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revisited</w:t>
      </w:r>
      <w:proofErr w:type="spellEnd"/>
      <w:r w:rsidR="007D76F6">
        <w:rPr>
          <w:rFonts w:eastAsia="Times New Roman"/>
          <w:i/>
          <w:sz w:val="20"/>
          <w:szCs w:val="20"/>
          <w:lang w:eastAsia="fi-FI"/>
        </w:rPr>
        <w:t xml:space="preserve"> </w:t>
      </w:r>
      <w:proofErr w:type="spellStart"/>
      <w:r w:rsidR="007D76F6">
        <w:rPr>
          <w:rFonts w:eastAsia="Times New Roman"/>
          <w:i/>
          <w:sz w:val="20"/>
          <w:szCs w:val="20"/>
          <w:lang w:eastAsia="fi-FI"/>
        </w:rPr>
        <w:t>accordingly</w:t>
      </w:r>
      <w:proofErr w:type="spellEnd"/>
      <w:r w:rsidRPr="00674574">
        <w:rPr>
          <w:rFonts w:eastAsia="Times New Roman"/>
          <w:i/>
          <w:sz w:val="20"/>
          <w:szCs w:val="20"/>
          <w:lang w:eastAsia="fi-FI"/>
        </w:rPr>
        <w:t>.</w:t>
      </w:r>
    </w:p>
    <w:p w14:paraId="41F21839" w14:textId="7B762466" w:rsidR="00B26939" w:rsidRDefault="00B26939" w:rsidP="00B81998">
      <w:pPr>
        <w:spacing w:after="0"/>
        <w:jc w:val="both"/>
        <w:rPr>
          <w:i/>
          <w:iCs/>
        </w:rPr>
      </w:pPr>
    </w:p>
    <w:p w14:paraId="7E5F5CCE" w14:textId="6F3AC28E" w:rsidR="00FA4A45" w:rsidRPr="00FA4A45" w:rsidRDefault="00FA4A45" w:rsidP="00B81998">
      <w:pPr>
        <w:spacing w:after="0"/>
        <w:jc w:val="both"/>
        <w:rPr>
          <w:iCs/>
        </w:rPr>
      </w:pPr>
      <w:r w:rsidRPr="00FA4A45">
        <w:rPr>
          <w:iCs/>
        </w:rPr>
        <w:t>We have therefore the following proposal:</w:t>
      </w:r>
    </w:p>
    <w:p w14:paraId="3C46C071" w14:textId="77777777" w:rsidR="00FA4A45" w:rsidRDefault="00FA4A45" w:rsidP="00B81998">
      <w:pPr>
        <w:spacing w:after="0"/>
        <w:jc w:val="both"/>
        <w:rPr>
          <w:i/>
          <w:iCs/>
        </w:rPr>
      </w:pPr>
    </w:p>
    <w:p w14:paraId="2FCC0C33" w14:textId="1AFFEBE1" w:rsidR="00FA4A45" w:rsidRDefault="00FA4A45" w:rsidP="00B81998">
      <w:pPr>
        <w:spacing w:after="0"/>
        <w:jc w:val="both"/>
        <w:rPr>
          <w:rFonts w:eastAsia="Times New Roman"/>
        </w:rPr>
      </w:pPr>
      <w:r w:rsidRPr="00026F0B">
        <w:rPr>
          <w:rFonts w:eastAsia="Times New Roman"/>
          <w:b/>
          <w:i/>
        </w:rPr>
        <w:t xml:space="preserve">Proposal </w:t>
      </w:r>
      <w:r w:rsidR="00B70F55">
        <w:rPr>
          <w:rFonts w:eastAsia="Times New Roman"/>
          <w:b/>
          <w:i/>
        </w:rPr>
        <w:t>3</w:t>
      </w:r>
      <w:r w:rsidRPr="00026F0B">
        <w:rPr>
          <w:rFonts w:eastAsia="Times New Roman"/>
          <w:b/>
          <w:i/>
        </w:rPr>
        <w:t>:</w:t>
      </w:r>
      <w:r w:rsidRPr="00026F0B">
        <w:rPr>
          <w:rFonts w:eastAsia="Times New Roman"/>
          <w:i/>
        </w:rPr>
        <w:t xml:space="preserve"> </w:t>
      </w:r>
      <w:r w:rsidR="00D03C3C">
        <w:rPr>
          <w:rFonts w:eastAsia="Times New Roman"/>
          <w:i/>
        </w:rPr>
        <w:t>RAN1 t</w:t>
      </w:r>
      <w:r>
        <w:rPr>
          <w:rFonts w:eastAsia="Times New Roman"/>
          <w:i/>
        </w:rPr>
        <w:t xml:space="preserve">o discuss the above observation and agree about the </w:t>
      </w:r>
      <w:r>
        <w:rPr>
          <w:rFonts w:eastAsia="Times New Roman"/>
          <w:i/>
          <w:lang w:eastAsia="fi-FI"/>
        </w:rPr>
        <w:t>SSB</w:t>
      </w:r>
      <w:r w:rsidRPr="00674574">
        <w:rPr>
          <w:rFonts w:eastAsia="Times New Roman"/>
          <w:i/>
          <w:lang w:eastAsia="fi-FI"/>
        </w:rPr>
        <w:t xml:space="preserve"> </w:t>
      </w:r>
      <w:r w:rsidR="004316F0">
        <w:rPr>
          <w:rFonts w:eastAsia="Times New Roman"/>
          <w:i/>
          <w:lang w:eastAsia="fi-FI"/>
        </w:rPr>
        <w:t xml:space="preserve">Candidate Position </w:t>
      </w:r>
      <w:r w:rsidRPr="00674574">
        <w:rPr>
          <w:rFonts w:eastAsia="Times New Roman"/>
          <w:i/>
          <w:lang w:eastAsia="fi-FI"/>
        </w:rPr>
        <w:t>Index vs Slot mapping</w:t>
      </w:r>
      <w:r>
        <w:rPr>
          <w:rFonts w:eastAsia="Times New Roman"/>
          <w:i/>
          <w:lang w:eastAsia="fi-FI"/>
        </w:rPr>
        <w:t xml:space="preserve"> to be used for the 1 SSB/slot case</w:t>
      </w:r>
      <w:r>
        <w:rPr>
          <w:rFonts w:eastAsia="Times New Roman"/>
          <w:i/>
        </w:rPr>
        <w:t>.</w:t>
      </w:r>
    </w:p>
    <w:p w14:paraId="1B0A6891" w14:textId="77777777" w:rsidR="00FA4A45" w:rsidRDefault="00FA4A45" w:rsidP="00B81998">
      <w:pPr>
        <w:spacing w:after="0"/>
        <w:jc w:val="both"/>
        <w:rPr>
          <w:rFonts w:eastAsia="Times New Roman"/>
        </w:rPr>
      </w:pPr>
    </w:p>
    <w:p w14:paraId="1331757B" w14:textId="507EE961" w:rsidR="00A77689" w:rsidRDefault="00473F48" w:rsidP="00B81998">
      <w:pPr>
        <w:spacing w:after="0"/>
        <w:jc w:val="both"/>
        <w:rPr>
          <w:rFonts w:eastAsia="Times New Roman"/>
        </w:rPr>
      </w:pPr>
      <w:r>
        <w:rPr>
          <w:rFonts w:eastAsia="Times New Roman"/>
        </w:rPr>
        <w:t>W</w:t>
      </w:r>
      <w:r w:rsidR="00D865BD">
        <w:rPr>
          <w:rFonts w:eastAsia="Times New Roman"/>
        </w:rPr>
        <w:t>ith respect</w:t>
      </w:r>
      <w:r w:rsidR="00E6458F">
        <w:rPr>
          <w:rFonts w:eastAsia="Times New Roman"/>
        </w:rPr>
        <w:t xml:space="preserve"> </w:t>
      </w:r>
      <w:r w:rsidR="00F46BB1">
        <w:rPr>
          <w:rFonts w:eastAsia="Times New Roman"/>
        </w:rPr>
        <w:t xml:space="preserve">to the </w:t>
      </w:r>
      <w:r w:rsidR="00056031">
        <w:rPr>
          <w:rFonts w:eastAsia="Times New Roman"/>
        </w:rPr>
        <w:t xml:space="preserve">first </w:t>
      </w:r>
      <w:r w:rsidR="00F46BB1">
        <w:rPr>
          <w:rFonts w:eastAsia="Times New Roman"/>
        </w:rPr>
        <w:t>FFS</w:t>
      </w:r>
      <w:r w:rsidR="00FA2A8E">
        <w:rPr>
          <w:rFonts w:eastAsia="Times New Roman"/>
        </w:rPr>
        <w:t xml:space="preserve"> (RAN1#97 agreements</w:t>
      </w:r>
      <w:r>
        <w:rPr>
          <w:rFonts w:eastAsia="Times New Roman"/>
        </w:rPr>
        <w:t>)</w:t>
      </w:r>
      <w:r w:rsidR="00F46BB1">
        <w:rPr>
          <w:rFonts w:eastAsia="Times New Roman"/>
        </w:rPr>
        <w:t>:</w:t>
      </w:r>
    </w:p>
    <w:p w14:paraId="5520C023" w14:textId="77777777" w:rsidR="00056031" w:rsidRPr="00CB69B6" w:rsidRDefault="00056031" w:rsidP="001F4C0E">
      <w:pPr>
        <w:pStyle w:val="paragraph"/>
        <w:numPr>
          <w:ilvl w:val="1"/>
          <w:numId w:val="26"/>
        </w:numPr>
        <w:tabs>
          <w:tab w:val="clear" w:pos="1440"/>
        </w:tabs>
        <w:spacing w:before="0" w:beforeAutospacing="0" w:after="0" w:afterAutospacing="0"/>
        <w:ind w:left="714" w:hanging="350"/>
        <w:jc w:val="both"/>
        <w:rPr>
          <w:sz w:val="20"/>
          <w:szCs w:val="20"/>
          <w:lang w:val="en-GB" w:eastAsia="fi-FI"/>
        </w:rPr>
      </w:pPr>
      <w:r w:rsidRPr="00CB69B6">
        <w:rPr>
          <w:sz w:val="20"/>
          <w:szCs w:val="20"/>
          <w:lang w:val="en-US" w:eastAsia="fi-FI"/>
        </w:rPr>
        <w:t>FFS: Whether reuse of other available bits in PBCH payload is also required for timing determination</w:t>
      </w:r>
    </w:p>
    <w:p w14:paraId="3D6EE2D0" w14:textId="77777777" w:rsidR="00056031" w:rsidRDefault="00056031" w:rsidP="00B81998">
      <w:pPr>
        <w:spacing w:after="0"/>
        <w:jc w:val="both"/>
        <w:rPr>
          <w:rFonts w:eastAsia="Times New Roman"/>
        </w:rPr>
      </w:pPr>
    </w:p>
    <w:p w14:paraId="5917B4F0" w14:textId="2972DE31" w:rsidR="00E22CA2" w:rsidRDefault="00C76848" w:rsidP="00E22CA2">
      <w:pPr>
        <w:spacing w:after="0"/>
        <w:jc w:val="both"/>
        <w:rPr>
          <w:rFonts w:eastAsia="Times New Roman"/>
        </w:rPr>
      </w:pPr>
      <w:r>
        <w:rPr>
          <w:rFonts w:eastAsia="Times New Roman"/>
        </w:rPr>
        <w:t>Following</w:t>
      </w:r>
      <w:r w:rsidR="00473F48">
        <w:rPr>
          <w:rFonts w:eastAsia="Times New Roman"/>
        </w:rPr>
        <w:t xml:space="preserve"> RAN1#98 agreements</w:t>
      </w:r>
      <w:r w:rsidR="00E22CA2">
        <w:rPr>
          <w:rFonts w:eastAsia="Times New Roman"/>
        </w:rPr>
        <w:t xml:space="preserve"> the knowledge of Q is necessary to allow the UE to determine </w:t>
      </w:r>
      <w:r w:rsidR="00BE4850">
        <w:rPr>
          <w:rFonts w:eastAsia="Times New Roman"/>
        </w:rPr>
        <w:t xml:space="preserve">for serving cells </w:t>
      </w:r>
      <w:r w:rsidR="00E22CA2">
        <w:rPr>
          <w:rFonts w:eastAsia="Times New Roman"/>
        </w:rPr>
        <w:t xml:space="preserve">both the timing </w:t>
      </w:r>
      <w:r w:rsidR="00BE4850">
        <w:rPr>
          <w:rFonts w:eastAsia="Times New Roman"/>
        </w:rPr>
        <w:t xml:space="preserve">and </w:t>
      </w:r>
      <w:r w:rsidR="00E22CA2">
        <w:rPr>
          <w:rFonts w:eastAsia="Times New Roman"/>
        </w:rPr>
        <w:t xml:space="preserve">QCL. As it has been </w:t>
      </w:r>
      <w:r w:rsidR="00E033BB">
        <w:rPr>
          <w:rFonts w:eastAsia="Times New Roman"/>
        </w:rPr>
        <w:t xml:space="preserve">previously </w:t>
      </w:r>
      <w:r w:rsidR="00E22CA2">
        <w:rPr>
          <w:rFonts w:eastAsia="Times New Roman"/>
        </w:rPr>
        <w:t>commented the knowledge of the timing is beneficial to acquire the RMSI</w:t>
      </w:r>
      <w:r w:rsidR="007D76F6">
        <w:rPr>
          <w:rFonts w:eastAsia="Times New Roman"/>
        </w:rPr>
        <w:t>,</w:t>
      </w:r>
      <w:r w:rsidR="00E22CA2">
        <w:rPr>
          <w:rFonts w:eastAsia="Times New Roman"/>
        </w:rPr>
        <w:t xml:space="preserve"> we </w:t>
      </w:r>
      <w:r w:rsidR="007D76F6">
        <w:rPr>
          <w:rFonts w:eastAsia="Times New Roman"/>
        </w:rPr>
        <w:t xml:space="preserve">therefore </w:t>
      </w:r>
      <w:r w:rsidR="00E22CA2">
        <w:rPr>
          <w:rFonts w:eastAsia="Times New Roman"/>
        </w:rPr>
        <w:t>propose to have Q carried through the PBCH MIB</w:t>
      </w:r>
      <w:r w:rsidR="00BE4850">
        <w:rPr>
          <w:rFonts w:eastAsia="Times New Roman"/>
        </w:rPr>
        <w:t xml:space="preserve"> by reusing other available bits</w:t>
      </w:r>
      <w:r w:rsidR="00E22CA2">
        <w:rPr>
          <w:rFonts w:eastAsia="Times New Roman"/>
        </w:rPr>
        <w:t xml:space="preserve">, more details are provided below. With this change the PBCH MIB payload will remain unchanged over </w:t>
      </w:r>
      <w:proofErr w:type="gramStart"/>
      <w:r w:rsidR="00E22CA2">
        <w:rPr>
          <w:rFonts w:eastAsia="Times New Roman"/>
        </w:rPr>
        <w:t>a</w:t>
      </w:r>
      <w:proofErr w:type="gramEnd"/>
      <w:r w:rsidR="00E22CA2">
        <w:rPr>
          <w:rFonts w:eastAsia="Times New Roman"/>
        </w:rPr>
        <w:t xml:space="preserve"> 80ms TTI, as for NR Rel-15.</w:t>
      </w:r>
    </w:p>
    <w:p w14:paraId="7CEB0135" w14:textId="77777777" w:rsidR="00E22CA2" w:rsidRDefault="00E22CA2" w:rsidP="00E22CA2">
      <w:pPr>
        <w:spacing w:after="0"/>
        <w:jc w:val="both"/>
        <w:rPr>
          <w:rFonts w:eastAsia="Times New Roman"/>
        </w:rPr>
      </w:pPr>
    </w:p>
    <w:p w14:paraId="5E9A5127" w14:textId="66E12C0F" w:rsidR="00E22CA2" w:rsidRPr="00B14442" w:rsidRDefault="00E22CA2" w:rsidP="00E22CA2">
      <w:pPr>
        <w:rPr>
          <w:i/>
          <w:iCs/>
        </w:rPr>
      </w:pPr>
      <w:r w:rsidRPr="1A09766A">
        <w:rPr>
          <w:b/>
          <w:bCs/>
          <w:i/>
          <w:iCs/>
        </w:rPr>
        <w:t xml:space="preserve">Observation </w:t>
      </w:r>
      <w:r w:rsidR="00485797">
        <w:rPr>
          <w:b/>
          <w:bCs/>
          <w:i/>
          <w:iCs/>
        </w:rPr>
        <w:t>2</w:t>
      </w:r>
      <w:r w:rsidRPr="1A09766A">
        <w:rPr>
          <w:b/>
          <w:bCs/>
          <w:i/>
          <w:iCs/>
        </w:rPr>
        <w:t>:</w:t>
      </w:r>
      <w:r w:rsidRPr="006B5E39">
        <w:rPr>
          <w:i/>
          <w:iCs/>
        </w:rPr>
        <w:t xml:space="preserve"> </w:t>
      </w:r>
      <w:r>
        <w:rPr>
          <w:i/>
          <w:iCs/>
        </w:rPr>
        <w:t xml:space="preserve">the PBCH MIB payload will remain unchanged over </w:t>
      </w:r>
      <w:proofErr w:type="gramStart"/>
      <w:r>
        <w:rPr>
          <w:i/>
          <w:iCs/>
        </w:rPr>
        <w:t>a</w:t>
      </w:r>
      <w:proofErr w:type="gramEnd"/>
      <w:r>
        <w:rPr>
          <w:i/>
          <w:iCs/>
        </w:rPr>
        <w:t xml:space="preserve"> 80ms TTI if Q </w:t>
      </w:r>
      <w:r w:rsidR="008B31C1">
        <w:rPr>
          <w:i/>
          <w:iCs/>
        </w:rPr>
        <w:t>is</w:t>
      </w:r>
      <w:r>
        <w:rPr>
          <w:i/>
          <w:iCs/>
        </w:rPr>
        <w:t xml:space="preserve"> added</w:t>
      </w:r>
      <w:r w:rsidR="007D76F6">
        <w:rPr>
          <w:i/>
          <w:iCs/>
        </w:rPr>
        <w:t xml:space="preserve"> in the PBCH MIB</w:t>
      </w:r>
      <w:r w:rsidRPr="006B5E39">
        <w:rPr>
          <w:i/>
          <w:iCs/>
        </w:rPr>
        <w:t>.</w:t>
      </w:r>
    </w:p>
    <w:p w14:paraId="61282B98" w14:textId="0CDEE820" w:rsidR="00E22CA2" w:rsidRPr="00026F0B" w:rsidRDefault="00E22CA2" w:rsidP="00E22CA2">
      <w:pPr>
        <w:spacing w:after="0"/>
        <w:jc w:val="both"/>
        <w:rPr>
          <w:rFonts w:eastAsia="Times New Roman"/>
          <w:i/>
        </w:rPr>
      </w:pPr>
      <w:r w:rsidRPr="00026F0B">
        <w:rPr>
          <w:rFonts w:eastAsia="Times New Roman"/>
          <w:b/>
          <w:i/>
        </w:rPr>
        <w:t xml:space="preserve">Proposal </w:t>
      </w:r>
      <w:r w:rsidR="00B70F55">
        <w:rPr>
          <w:rFonts w:eastAsia="Times New Roman"/>
          <w:b/>
          <w:i/>
        </w:rPr>
        <w:t>4</w:t>
      </w:r>
      <w:r w:rsidRPr="00026F0B">
        <w:rPr>
          <w:rFonts w:eastAsia="Times New Roman"/>
          <w:b/>
          <w:i/>
        </w:rPr>
        <w:t>:</w:t>
      </w:r>
      <w:r w:rsidRPr="00026F0B">
        <w:rPr>
          <w:rFonts w:eastAsia="Times New Roman"/>
          <w:i/>
        </w:rPr>
        <w:t xml:space="preserve"> For </w:t>
      </w:r>
      <w:r w:rsidR="00BE4850">
        <w:rPr>
          <w:rFonts w:eastAsia="Times New Roman"/>
          <w:i/>
        </w:rPr>
        <w:t>the serving cell</w:t>
      </w:r>
      <w:r w:rsidRPr="00026F0B">
        <w:rPr>
          <w:rFonts w:eastAsia="Times New Roman"/>
          <w:i/>
        </w:rPr>
        <w:t xml:space="preserve"> </w:t>
      </w:r>
      <w:r w:rsidRPr="00026F0B">
        <w:rPr>
          <w:i/>
          <w:iCs/>
        </w:rPr>
        <w:t>Q</w:t>
      </w:r>
      <w:r>
        <w:rPr>
          <w:i/>
          <w:iCs/>
        </w:rPr>
        <w:t xml:space="preserve"> </w:t>
      </w:r>
      <w:r w:rsidR="008B31C1">
        <w:rPr>
          <w:i/>
          <w:iCs/>
        </w:rPr>
        <w:t>is</w:t>
      </w:r>
      <w:r w:rsidRPr="00026F0B">
        <w:rPr>
          <w:i/>
          <w:iCs/>
        </w:rPr>
        <w:t xml:space="preserve"> provided to the UE via </w:t>
      </w:r>
      <w:r>
        <w:rPr>
          <w:i/>
          <w:iCs/>
        </w:rPr>
        <w:t xml:space="preserve">the </w:t>
      </w:r>
      <w:r w:rsidRPr="00026F0B">
        <w:rPr>
          <w:i/>
          <w:iCs/>
        </w:rPr>
        <w:t>PBCH MIB</w:t>
      </w:r>
      <w:r w:rsidR="00BE4850">
        <w:rPr>
          <w:i/>
          <w:iCs/>
        </w:rPr>
        <w:t xml:space="preserve"> by reusing other available bits</w:t>
      </w:r>
      <w:r w:rsidRPr="00026F0B">
        <w:rPr>
          <w:i/>
          <w:iCs/>
        </w:rPr>
        <w:t>.</w:t>
      </w:r>
    </w:p>
    <w:p w14:paraId="68F433FB" w14:textId="7214C567" w:rsidR="00056031" w:rsidRDefault="00056031" w:rsidP="00B81998">
      <w:pPr>
        <w:spacing w:after="0"/>
        <w:jc w:val="both"/>
        <w:rPr>
          <w:rFonts w:eastAsia="Times New Roman"/>
        </w:rPr>
      </w:pPr>
    </w:p>
    <w:p w14:paraId="22709D04" w14:textId="4E16F377" w:rsidR="00D865BD" w:rsidRDefault="00D865BD" w:rsidP="000C1773">
      <w:pPr>
        <w:spacing w:after="0"/>
        <w:jc w:val="both"/>
        <w:rPr>
          <w:rFonts w:eastAsia="Times New Roman"/>
        </w:rPr>
      </w:pPr>
      <w:r>
        <w:rPr>
          <w:rFonts w:eastAsia="Times New Roman"/>
        </w:rPr>
        <w:t>Related to the third FFS</w:t>
      </w:r>
      <w:r w:rsidR="00473F48">
        <w:rPr>
          <w:rFonts w:eastAsia="Times New Roman"/>
        </w:rPr>
        <w:t xml:space="preserve"> (RAN1#97 agreements)</w:t>
      </w:r>
      <w:r>
        <w:rPr>
          <w:rFonts w:eastAsia="Times New Roman"/>
        </w:rPr>
        <w:t>:</w:t>
      </w:r>
    </w:p>
    <w:p w14:paraId="68EE36E3" w14:textId="77777777" w:rsidR="00D865BD" w:rsidRPr="00CB69B6" w:rsidRDefault="00D865BD" w:rsidP="00D865BD">
      <w:pPr>
        <w:pStyle w:val="paragraph"/>
        <w:numPr>
          <w:ilvl w:val="0"/>
          <w:numId w:val="26"/>
        </w:numPr>
        <w:spacing w:before="0" w:beforeAutospacing="0" w:after="0" w:afterAutospacing="0"/>
        <w:jc w:val="both"/>
        <w:rPr>
          <w:sz w:val="20"/>
          <w:szCs w:val="20"/>
          <w:lang w:val="en-GB" w:eastAsia="fi-FI"/>
        </w:rPr>
      </w:pPr>
      <w:r w:rsidRPr="00CB69B6">
        <w:rPr>
          <w:sz w:val="20"/>
          <w:szCs w:val="20"/>
          <w:lang w:val="en-GB" w:eastAsia="fi-FI"/>
        </w:rPr>
        <w:t>FFS: How Q is indicated or determined</w:t>
      </w:r>
    </w:p>
    <w:p w14:paraId="06AD327E" w14:textId="15BC829A" w:rsidR="00D865BD" w:rsidRDefault="00D865BD" w:rsidP="000C1773">
      <w:pPr>
        <w:spacing w:after="0"/>
        <w:jc w:val="both"/>
        <w:rPr>
          <w:rFonts w:eastAsia="Times New Roman"/>
        </w:rPr>
      </w:pPr>
    </w:p>
    <w:p w14:paraId="7BEB0324" w14:textId="45E8F245" w:rsidR="00D865BD" w:rsidRDefault="00D865BD" w:rsidP="000C1773">
      <w:pPr>
        <w:spacing w:after="0"/>
        <w:jc w:val="both"/>
        <w:rPr>
          <w:rFonts w:eastAsia="Times New Roman"/>
        </w:rPr>
      </w:pPr>
      <w:r>
        <w:rPr>
          <w:rFonts w:eastAsia="Times New Roman"/>
        </w:rPr>
        <w:t>For the serving cell and as stated above, we think that Q shall be provided to the UE by reusing available bits within the PBCH MIB payloa</w:t>
      </w:r>
      <w:r w:rsidR="005D3862">
        <w:rPr>
          <w:rFonts w:eastAsia="Times New Roman"/>
        </w:rPr>
        <w:t>d; our proposal is to reuse the pdcch-ConfigSIB1 field</w:t>
      </w:r>
      <w:r w:rsidR="001306F0">
        <w:rPr>
          <w:rFonts w:eastAsia="Times New Roman"/>
        </w:rPr>
        <w:t>, with corresponds to 2 sub-fields of 4 bits each (</w:t>
      </w:r>
      <w:proofErr w:type="spellStart"/>
      <w:r w:rsidR="001306F0">
        <w:rPr>
          <w:rFonts w:eastAsia="Times New Roman"/>
        </w:rPr>
        <w:t>controlResourceSetZero</w:t>
      </w:r>
      <w:proofErr w:type="spellEnd"/>
      <w:r w:rsidR="001306F0">
        <w:rPr>
          <w:rFonts w:eastAsia="Times New Roman"/>
        </w:rPr>
        <w:t xml:space="preserve"> and </w:t>
      </w:r>
      <w:proofErr w:type="spellStart"/>
      <w:r w:rsidR="001306F0">
        <w:rPr>
          <w:rFonts w:eastAsia="Times New Roman"/>
        </w:rPr>
        <w:t>searchSpaceZero</w:t>
      </w:r>
      <w:proofErr w:type="spellEnd"/>
      <w:r w:rsidR="000B2D1E">
        <w:rPr>
          <w:rFonts w:eastAsia="Times New Roman"/>
        </w:rPr>
        <w:t>)</w:t>
      </w:r>
      <w:r w:rsidR="00120CAC">
        <w:rPr>
          <w:rFonts w:eastAsia="Times New Roman"/>
        </w:rPr>
        <w:t xml:space="preserve"> </w:t>
      </w:r>
      <w:r w:rsidR="007D76F6">
        <w:rPr>
          <w:rFonts w:eastAsia="Times New Roman"/>
        </w:rPr>
        <w:t>(</w:t>
      </w:r>
      <w:r w:rsidR="00120CAC">
        <w:rPr>
          <w:rFonts w:eastAsia="Times New Roman"/>
        </w:rPr>
        <w:t>[9]</w:t>
      </w:r>
      <w:r w:rsidR="007D76F6">
        <w:rPr>
          <w:rFonts w:eastAsia="Times New Roman"/>
        </w:rPr>
        <w:t>)</w:t>
      </w:r>
      <w:r w:rsidR="000B2D1E">
        <w:rPr>
          <w:rFonts w:eastAsia="Times New Roman"/>
        </w:rPr>
        <w:t>.</w:t>
      </w:r>
    </w:p>
    <w:p w14:paraId="39C1646D" w14:textId="4B367E31" w:rsidR="00120CAC" w:rsidRDefault="00120CAC" w:rsidP="000C1773">
      <w:pPr>
        <w:spacing w:after="0"/>
        <w:jc w:val="both"/>
        <w:rPr>
          <w:rFonts w:eastAsia="Times New Roman"/>
        </w:rPr>
      </w:pPr>
    </w:p>
    <w:p w14:paraId="05C09B2A" w14:textId="255B0032" w:rsidR="00120CAC" w:rsidRDefault="00120CAC" w:rsidP="000C1773">
      <w:pPr>
        <w:spacing w:after="0"/>
        <w:jc w:val="both"/>
        <w:rPr>
          <w:rFonts w:eastAsia="Times New Roman"/>
        </w:rPr>
      </w:pPr>
      <w:r>
        <w:rPr>
          <w:rFonts w:eastAsia="Times New Roman"/>
        </w:rPr>
        <w:t xml:space="preserve">Let’s discuss first the </w:t>
      </w:r>
      <w:proofErr w:type="spellStart"/>
      <w:r>
        <w:rPr>
          <w:rFonts w:eastAsia="Times New Roman"/>
        </w:rPr>
        <w:t>controlResourceSetZero</w:t>
      </w:r>
      <w:proofErr w:type="spellEnd"/>
      <w:r w:rsidR="00235717">
        <w:rPr>
          <w:rFonts w:eastAsia="Times New Roman"/>
        </w:rPr>
        <w:t xml:space="preserve"> case</w:t>
      </w:r>
      <w:r>
        <w:rPr>
          <w:rFonts w:eastAsia="Times New Roman"/>
        </w:rPr>
        <w:t>. According to [6], section 13</w:t>
      </w:r>
      <w:r w:rsidR="0017794C">
        <w:rPr>
          <w:rFonts w:eastAsia="Times New Roman"/>
        </w:rPr>
        <w:t xml:space="preserve"> and the two agreements below</w:t>
      </w:r>
      <w:r>
        <w:rPr>
          <w:rFonts w:eastAsia="Times New Roman"/>
        </w:rPr>
        <w:t xml:space="preserve">, the following tables </w:t>
      </w:r>
      <w:r w:rsidR="00CF0AB8">
        <w:rPr>
          <w:rFonts w:eastAsia="Times New Roman"/>
        </w:rPr>
        <w:t>shall</w:t>
      </w:r>
      <w:r>
        <w:rPr>
          <w:rFonts w:eastAsia="Times New Roman"/>
        </w:rPr>
        <w:t xml:space="preserve"> be taken as a </w:t>
      </w:r>
      <w:r w:rsidR="00CF0AB8">
        <w:rPr>
          <w:rFonts w:eastAsia="Times New Roman"/>
        </w:rPr>
        <w:t>baseline</w:t>
      </w:r>
      <w:r>
        <w:rPr>
          <w:rFonts w:eastAsia="Times New Roman"/>
        </w:rPr>
        <w:t xml:space="preserve"> for NR-U:</w:t>
      </w:r>
    </w:p>
    <w:p w14:paraId="55460E5C" w14:textId="6B1413A5" w:rsidR="00CF0AB8" w:rsidRPr="001F4C0E" w:rsidRDefault="00B052C2" w:rsidP="00CF0AB8">
      <w:pPr>
        <w:numPr>
          <w:ilvl w:val="0"/>
          <w:numId w:val="27"/>
        </w:numPr>
        <w:spacing w:after="0"/>
        <w:ind w:left="714" w:hanging="357"/>
        <w:jc w:val="both"/>
        <w:rPr>
          <w:rFonts w:eastAsia="Times New Roman"/>
        </w:rPr>
      </w:pPr>
      <w:proofErr w:type="spellStart"/>
      <w:r w:rsidRPr="00120CAC">
        <w:rPr>
          <w:rFonts w:eastAsia="Times New Roman"/>
          <w:lang w:val="fi-FI"/>
        </w:rPr>
        <w:t>Support</w:t>
      </w:r>
      <w:proofErr w:type="spellEnd"/>
      <w:r w:rsidRPr="00120CAC">
        <w:rPr>
          <w:rFonts w:eastAsia="Times New Roman"/>
          <w:lang w:val="fi-FI"/>
        </w:rPr>
        <w:t xml:space="preserve"> </w:t>
      </w:r>
      <w:proofErr w:type="spellStart"/>
      <w:r w:rsidRPr="00120CAC">
        <w:rPr>
          <w:rFonts w:eastAsia="Times New Roman"/>
          <w:lang w:val="fi-FI"/>
        </w:rPr>
        <w:t>configuration</w:t>
      </w:r>
      <w:proofErr w:type="spellEnd"/>
      <w:r w:rsidRPr="00120CAC">
        <w:rPr>
          <w:rFonts w:eastAsia="Times New Roman"/>
          <w:lang w:val="fi-FI"/>
        </w:rPr>
        <w:t xml:space="preserve"> </w:t>
      </w:r>
      <w:proofErr w:type="spellStart"/>
      <w:r w:rsidRPr="00120CAC">
        <w:rPr>
          <w:rFonts w:eastAsia="Times New Roman"/>
          <w:lang w:val="fi-FI"/>
        </w:rPr>
        <w:t>by</w:t>
      </w:r>
      <w:proofErr w:type="spellEnd"/>
      <w:r w:rsidRPr="00120CAC">
        <w:rPr>
          <w:rFonts w:eastAsia="Times New Roman"/>
          <w:lang w:val="fi-FI"/>
        </w:rPr>
        <w:t xml:space="preserve"> </w:t>
      </w:r>
      <w:proofErr w:type="spellStart"/>
      <w:r w:rsidRPr="00120CAC">
        <w:rPr>
          <w:rFonts w:eastAsia="Times New Roman"/>
          <w:lang w:val="fi-FI"/>
        </w:rPr>
        <w:t>higher</w:t>
      </w:r>
      <w:proofErr w:type="spellEnd"/>
      <w:r w:rsidRPr="00120CAC">
        <w:rPr>
          <w:rFonts w:eastAsia="Times New Roman"/>
          <w:lang w:val="fi-FI"/>
        </w:rPr>
        <w:t xml:space="preserve"> </w:t>
      </w:r>
      <w:proofErr w:type="spellStart"/>
      <w:r w:rsidRPr="00120CAC">
        <w:rPr>
          <w:rFonts w:eastAsia="Times New Roman"/>
          <w:lang w:val="fi-FI"/>
        </w:rPr>
        <w:t>layers</w:t>
      </w:r>
      <w:proofErr w:type="spellEnd"/>
      <w:r w:rsidRPr="00120CAC">
        <w:rPr>
          <w:rFonts w:eastAsia="Times New Roman"/>
          <w:lang w:val="fi-FI"/>
        </w:rPr>
        <w:t xml:space="preserve"> of 15KHz </w:t>
      </w:r>
      <w:proofErr w:type="spellStart"/>
      <w:r w:rsidRPr="00120CAC">
        <w:rPr>
          <w:rFonts w:eastAsia="Times New Roman"/>
          <w:lang w:val="fi-FI"/>
        </w:rPr>
        <w:t>or</w:t>
      </w:r>
      <w:proofErr w:type="spellEnd"/>
      <w:r w:rsidRPr="00120CAC">
        <w:rPr>
          <w:rFonts w:eastAsia="Times New Roman"/>
          <w:lang w:val="fi-FI"/>
        </w:rPr>
        <w:t xml:space="preserve"> 30KHz SCS for SS/PBCH </w:t>
      </w:r>
      <w:proofErr w:type="spellStart"/>
      <w:r w:rsidRPr="00120CAC">
        <w:rPr>
          <w:rFonts w:eastAsia="Times New Roman"/>
          <w:lang w:val="fi-FI"/>
        </w:rPr>
        <w:t>block</w:t>
      </w:r>
      <w:proofErr w:type="spellEnd"/>
      <w:r w:rsidR="00120CAC">
        <w:rPr>
          <w:rFonts w:eastAsia="Times New Roman"/>
          <w:lang w:val="fi-FI"/>
        </w:rPr>
        <w:t xml:space="preserve"> (RAN1#AH-2019).</w:t>
      </w:r>
    </w:p>
    <w:p w14:paraId="0F13C8C8" w14:textId="28CDD3B5" w:rsidR="00B052C2" w:rsidRPr="001F4C0E" w:rsidRDefault="00B052C2" w:rsidP="00CF0AB8">
      <w:pPr>
        <w:numPr>
          <w:ilvl w:val="0"/>
          <w:numId w:val="27"/>
        </w:numPr>
        <w:spacing w:after="0"/>
        <w:ind w:left="714" w:hanging="357"/>
        <w:jc w:val="both"/>
        <w:rPr>
          <w:rFonts w:eastAsia="Times New Roman"/>
        </w:rPr>
      </w:pPr>
      <w:r w:rsidRPr="00CF0AB8">
        <w:rPr>
          <w:rFonts w:eastAsia="Times New Roman"/>
        </w:rPr>
        <w:t>The SCS for all SSBs and C</w:t>
      </w:r>
      <w:r w:rsidR="00CF0AB8">
        <w:rPr>
          <w:rFonts w:eastAsia="Times New Roman"/>
        </w:rPr>
        <w:t>ORESET</w:t>
      </w:r>
      <w:r w:rsidRPr="00CF0AB8">
        <w:rPr>
          <w:rFonts w:eastAsia="Times New Roman"/>
        </w:rPr>
        <w:t xml:space="preserve"> #0 on a carrier is always the same for operation of NR in unlicensed spectrum</w:t>
      </w:r>
      <w:r w:rsidR="00CF0AB8">
        <w:rPr>
          <w:rFonts w:eastAsia="Times New Roman"/>
        </w:rPr>
        <w:t xml:space="preserve"> (RAN1#96)</w:t>
      </w:r>
      <w:r w:rsidRPr="00CF0AB8">
        <w:rPr>
          <w:rFonts w:eastAsia="Times New Roman"/>
        </w:rPr>
        <w:t>.</w:t>
      </w:r>
    </w:p>
    <w:p w14:paraId="7C4282F2" w14:textId="0CA39954" w:rsidR="00CF0AB8" w:rsidRDefault="00CF0AB8" w:rsidP="00CF0AB8">
      <w:pPr>
        <w:spacing w:after="0"/>
        <w:jc w:val="both"/>
        <w:rPr>
          <w:rFonts w:eastAsia="Times New Roman"/>
        </w:rPr>
      </w:pPr>
    </w:p>
    <w:p w14:paraId="2FA215E1" w14:textId="77777777" w:rsidR="00CF0AB8" w:rsidRDefault="00CF0AB8" w:rsidP="00CF0AB8">
      <w:pPr>
        <w:pStyle w:val="TH"/>
      </w:pPr>
      <w:r>
        <w:lastRenderedPageBreak/>
        <w:t>Table 13-1: Set of resource blocks and slot symbols of control resource set for Type0-PDCCH search space when {SS/PBCH block, PDCCH} subcarrier spacing is {15, 15} kHz</w:t>
      </w:r>
      <w:r>
        <w:rPr>
          <w:rFonts w:cs="Arial"/>
          <w:lang w:val="en-US" w:eastAsia="zh-CN"/>
        </w:rPr>
        <w:t xml:space="preserve"> for frequency bands</w:t>
      </w:r>
      <w:r>
        <w:rPr>
          <w:rFonts w:cs="Arial"/>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3661"/>
        <w:gridCol w:w="1508"/>
        <w:gridCol w:w="1957"/>
        <w:gridCol w:w="1410"/>
      </w:tblGrid>
      <w:tr w:rsidR="00CF0AB8" w14:paraId="6691407E" w14:textId="77777777" w:rsidTr="00CF0AB8">
        <w:trPr>
          <w:cantSplit/>
        </w:trPr>
        <w:tc>
          <w:tcPr>
            <w:tcW w:w="81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782E1654" w14:textId="77777777" w:rsidR="00CF0AB8" w:rsidRDefault="00CF0AB8">
            <w:pPr>
              <w:pStyle w:val="TAH"/>
              <w:rPr>
                <w:bCs/>
                <w:lang w:val="en-US"/>
              </w:rPr>
            </w:pPr>
            <w:r>
              <w:rPr>
                <w:bCs/>
                <w:lang w:val="en-US"/>
              </w:rPr>
              <w:t>Index</w:t>
            </w:r>
          </w:p>
        </w:tc>
        <w:tc>
          <w:tcPr>
            <w:tcW w:w="378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1B1B7A32" w14:textId="77777777" w:rsidR="00CF0AB8" w:rsidRDefault="00CF0AB8">
            <w:pPr>
              <w:pStyle w:val="TAH"/>
              <w:rPr>
                <w:bCs/>
                <w:lang w:val="en-US"/>
              </w:rPr>
            </w:pPr>
            <w:r>
              <w:rPr>
                <w:rFonts w:cs="Arial"/>
                <w:kern w:val="24"/>
              </w:rPr>
              <w:t xml:space="preserve">SS/PBCH block and control resource set multiplexing pattern </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82B9660" w14:textId="77777777" w:rsidR="00CF0AB8" w:rsidRDefault="00CF0AB8">
            <w:pPr>
              <w:pStyle w:val="TAH"/>
              <w:rPr>
                <w:bCs/>
                <w:lang w:val="en-US"/>
              </w:rPr>
            </w:pPr>
            <w:r>
              <w:rPr>
                <w:rFonts w:cs="Arial"/>
                <w:kern w:val="24"/>
              </w:rPr>
              <w:t xml:space="preserve">Number of RBs </w:t>
            </w:r>
            <w:r>
              <w:rPr>
                <w:rFonts w:eastAsia="Times New Roman"/>
                <w:position w:val="-10"/>
              </w:rPr>
              <w:object w:dxaOrig="860" w:dyaOrig="340" w14:anchorId="77380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7pt" o:ole="">
                  <v:imagedata r:id="rId15" o:title=""/>
                </v:shape>
                <o:OLEObject Type="Embed" ProgID="Equation.3" ShapeID="_x0000_i1025" DrawAspect="Content" ObjectID="_1631975198" r:id="rId16"/>
              </w:object>
            </w:r>
          </w:p>
        </w:tc>
        <w:tc>
          <w:tcPr>
            <w:tcW w:w="2005"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B349BEC" w14:textId="77777777" w:rsidR="00CF0AB8" w:rsidRDefault="00CF0AB8">
            <w:pPr>
              <w:pStyle w:val="TAH"/>
              <w:rPr>
                <w:bCs/>
                <w:lang w:val="en-US"/>
              </w:rPr>
            </w:pPr>
            <w:r>
              <w:rPr>
                <w:rFonts w:cs="Arial"/>
                <w:kern w:val="24"/>
              </w:rPr>
              <w:t xml:space="preserve">Number of Symbols </w:t>
            </w:r>
            <w:r>
              <w:rPr>
                <w:rFonts w:eastAsia="Times New Roman"/>
                <w:position w:val="-12"/>
              </w:rPr>
              <w:object w:dxaOrig="770" w:dyaOrig="370" w14:anchorId="3A88DD64">
                <v:shape id="_x0000_i1026" type="#_x0000_t75" style="width:38.5pt;height:18.5pt" o:ole="">
                  <v:imagedata r:id="rId17" o:title=""/>
                </v:shape>
                <o:OLEObject Type="Embed" ProgID="Equation.3" ShapeID="_x0000_i1026" DrawAspect="Content" ObjectID="_1631975199" r:id="rId18"/>
              </w:object>
            </w:r>
            <w:r>
              <w:rPr>
                <w:rFonts w:cs="Arial"/>
                <w:kern w:val="24"/>
              </w:rPr>
              <w:t xml:space="preserve"> </w:t>
            </w:r>
          </w:p>
        </w:tc>
        <w:tc>
          <w:tcPr>
            <w:tcW w:w="1444"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C4E654D" w14:textId="77777777" w:rsidR="00CF0AB8" w:rsidRDefault="00CF0AB8">
            <w:pPr>
              <w:pStyle w:val="TAH"/>
              <w:rPr>
                <w:bCs/>
                <w:lang w:val="en-US"/>
              </w:rPr>
            </w:pPr>
            <w:r>
              <w:rPr>
                <w:rFonts w:cs="Arial"/>
                <w:kern w:val="24"/>
              </w:rPr>
              <w:t xml:space="preserve">Offset (RBs) </w:t>
            </w:r>
          </w:p>
        </w:tc>
      </w:tr>
      <w:tr w:rsidR="00CF0AB8" w14:paraId="04A39092" w14:textId="77777777" w:rsidTr="00CF0AB8">
        <w:trPr>
          <w:cantSplit/>
        </w:trPr>
        <w:tc>
          <w:tcPr>
            <w:tcW w:w="810" w:type="dxa"/>
            <w:tcBorders>
              <w:top w:val="double" w:sz="4" w:space="0" w:color="auto"/>
              <w:left w:val="single" w:sz="4" w:space="0" w:color="auto"/>
              <w:bottom w:val="single" w:sz="4" w:space="0" w:color="auto"/>
              <w:right w:val="double" w:sz="4" w:space="0" w:color="auto"/>
            </w:tcBorders>
            <w:vAlign w:val="center"/>
            <w:hideMark/>
          </w:tcPr>
          <w:p w14:paraId="6D6415FC" w14:textId="77777777" w:rsidR="00CF0AB8" w:rsidRDefault="00CF0AB8">
            <w:pPr>
              <w:pStyle w:val="TAC"/>
              <w:rPr>
                <w:lang w:val="en-US"/>
              </w:rPr>
            </w:pPr>
            <w:r>
              <w:rPr>
                <w:lang w:val="en-US"/>
              </w:rPr>
              <w:t>0</w:t>
            </w:r>
          </w:p>
        </w:tc>
        <w:tc>
          <w:tcPr>
            <w:tcW w:w="3780" w:type="dxa"/>
            <w:tcBorders>
              <w:top w:val="double" w:sz="4" w:space="0" w:color="auto"/>
              <w:left w:val="double" w:sz="4" w:space="0" w:color="auto"/>
              <w:bottom w:val="single" w:sz="4" w:space="0" w:color="auto"/>
              <w:right w:val="single" w:sz="4" w:space="0" w:color="auto"/>
            </w:tcBorders>
            <w:vAlign w:val="center"/>
            <w:hideMark/>
          </w:tcPr>
          <w:p w14:paraId="33AC5A2F" w14:textId="77777777" w:rsidR="00CF0AB8" w:rsidRDefault="00CF0AB8">
            <w:pPr>
              <w:pStyle w:val="TAC"/>
              <w:rPr>
                <w:lang w:val="en-US"/>
              </w:rPr>
            </w:pPr>
            <w:r>
              <w:rPr>
                <w:rFonts w:cs="Arial"/>
                <w:kern w:val="24"/>
                <w:szCs w:val="18"/>
              </w:rPr>
              <w:t xml:space="preserve">1 </w:t>
            </w:r>
          </w:p>
        </w:tc>
        <w:tc>
          <w:tcPr>
            <w:tcW w:w="1530" w:type="dxa"/>
            <w:tcBorders>
              <w:top w:val="double" w:sz="4" w:space="0" w:color="auto"/>
              <w:left w:val="single" w:sz="4" w:space="0" w:color="auto"/>
              <w:bottom w:val="single" w:sz="4" w:space="0" w:color="auto"/>
              <w:right w:val="single" w:sz="4" w:space="0" w:color="auto"/>
            </w:tcBorders>
            <w:vAlign w:val="center"/>
            <w:hideMark/>
          </w:tcPr>
          <w:p w14:paraId="760C9DCE" w14:textId="77777777" w:rsidR="00CF0AB8" w:rsidRDefault="00CF0AB8">
            <w:pPr>
              <w:pStyle w:val="TAC"/>
              <w:rPr>
                <w:lang w:val="en-US"/>
              </w:rPr>
            </w:pPr>
            <w:r>
              <w:rPr>
                <w:rFonts w:cs="Arial"/>
                <w:kern w:val="24"/>
                <w:szCs w:val="18"/>
              </w:rPr>
              <w:t xml:space="preserve">24 </w:t>
            </w:r>
          </w:p>
        </w:tc>
        <w:tc>
          <w:tcPr>
            <w:tcW w:w="2005" w:type="dxa"/>
            <w:tcBorders>
              <w:top w:val="double" w:sz="4" w:space="0" w:color="auto"/>
              <w:left w:val="single" w:sz="4" w:space="0" w:color="auto"/>
              <w:bottom w:val="single" w:sz="4" w:space="0" w:color="auto"/>
              <w:right w:val="single" w:sz="4" w:space="0" w:color="auto"/>
            </w:tcBorders>
            <w:vAlign w:val="center"/>
            <w:hideMark/>
          </w:tcPr>
          <w:p w14:paraId="5D0ED4C8" w14:textId="77777777" w:rsidR="00CF0AB8" w:rsidRDefault="00CF0AB8">
            <w:pPr>
              <w:pStyle w:val="TAC"/>
              <w:rPr>
                <w:lang w:val="en-US"/>
              </w:rPr>
            </w:pPr>
            <w:r>
              <w:rPr>
                <w:rFonts w:cs="Arial"/>
                <w:kern w:val="24"/>
                <w:szCs w:val="18"/>
              </w:rPr>
              <w:t xml:space="preserve">2 </w:t>
            </w:r>
          </w:p>
        </w:tc>
        <w:tc>
          <w:tcPr>
            <w:tcW w:w="1444" w:type="dxa"/>
            <w:tcBorders>
              <w:top w:val="double" w:sz="4" w:space="0" w:color="auto"/>
              <w:left w:val="single" w:sz="4" w:space="0" w:color="auto"/>
              <w:bottom w:val="single" w:sz="4" w:space="0" w:color="auto"/>
              <w:right w:val="single" w:sz="4" w:space="0" w:color="auto"/>
            </w:tcBorders>
            <w:vAlign w:val="center"/>
            <w:hideMark/>
          </w:tcPr>
          <w:p w14:paraId="1D05DAB2" w14:textId="77777777" w:rsidR="00CF0AB8" w:rsidRDefault="00CF0AB8">
            <w:pPr>
              <w:pStyle w:val="TAC"/>
              <w:rPr>
                <w:lang w:val="en-US"/>
              </w:rPr>
            </w:pPr>
            <w:r>
              <w:rPr>
                <w:rFonts w:cs="Arial"/>
                <w:kern w:val="24"/>
                <w:szCs w:val="18"/>
              </w:rPr>
              <w:t xml:space="preserve">0 </w:t>
            </w:r>
          </w:p>
        </w:tc>
      </w:tr>
      <w:tr w:rsidR="00CF0AB8" w14:paraId="78D03468"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1EDE378" w14:textId="77777777" w:rsidR="00CF0AB8" w:rsidRDefault="00CF0AB8">
            <w:pPr>
              <w:pStyle w:val="TAC"/>
              <w:rPr>
                <w:lang w:val="en-US"/>
              </w:rPr>
            </w:pPr>
            <w:r>
              <w:rPr>
                <w:lang w:val="en-US"/>
              </w:rPr>
              <w:t>1</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E3C2F6F" w14:textId="77777777" w:rsidR="00CF0AB8" w:rsidRDefault="00CF0AB8">
            <w:pPr>
              <w:pStyle w:val="TAC"/>
              <w:rPr>
                <w:lang w:val="en-US"/>
              </w:rPr>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5F4A20C" w14:textId="77777777" w:rsidR="00CF0AB8" w:rsidRDefault="00CF0AB8">
            <w:pPr>
              <w:pStyle w:val="TAC"/>
              <w:rPr>
                <w:lang w:val="en-US"/>
              </w:rPr>
            </w:pPr>
            <w:r>
              <w:rPr>
                <w:rFonts w:cs="Arial"/>
                <w:kern w:val="24"/>
                <w:szCs w:val="18"/>
              </w:rPr>
              <w:t xml:space="preserve">24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64F96F6A" w14:textId="77777777" w:rsidR="00CF0AB8" w:rsidRDefault="00CF0AB8">
            <w:pPr>
              <w:pStyle w:val="TAC"/>
              <w:rPr>
                <w:lang w:val="en-US"/>
              </w:rPr>
            </w:pPr>
            <w:r>
              <w:rPr>
                <w:rFonts w:cs="Arial"/>
                <w:kern w:val="24"/>
                <w:szCs w:val="18"/>
              </w:rPr>
              <w:t xml:space="preserve">2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034132B" w14:textId="77777777" w:rsidR="00CF0AB8" w:rsidRDefault="00CF0AB8">
            <w:pPr>
              <w:pStyle w:val="TAC"/>
              <w:rPr>
                <w:lang w:val="en-US"/>
              </w:rPr>
            </w:pPr>
            <w:r>
              <w:rPr>
                <w:rFonts w:cs="Arial"/>
                <w:kern w:val="24"/>
                <w:szCs w:val="18"/>
              </w:rPr>
              <w:t xml:space="preserve">2 </w:t>
            </w:r>
          </w:p>
        </w:tc>
      </w:tr>
      <w:tr w:rsidR="00CF0AB8" w14:paraId="609159C9"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677672D" w14:textId="77777777" w:rsidR="00CF0AB8" w:rsidRDefault="00CF0AB8">
            <w:pPr>
              <w:pStyle w:val="TAC"/>
            </w:pPr>
            <w:r>
              <w:t>2</w:t>
            </w:r>
          </w:p>
        </w:tc>
        <w:tc>
          <w:tcPr>
            <w:tcW w:w="3780" w:type="dxa"/>
            <w:tcBorders>
              <w:top w:val="single" w:sz="4" w:space="0" w:color="auto"/>
              <w:left w:val="double" w:sz="4" w:space="0" w:color="auto"/>
              <w:bottom w:val="single" w:sz="4" w:space="0" w:color="auto"/>
              <w:right w:val="single" w:sz="4" w:space="0" w:color="auto"/>
            </w:tcBorders>
            <w:vAlign w:val="center"/>
            <w:hideMark/>
          </w:tcPr>
          <w:p w14:paraId="0DBE0AAF"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EAC8D2D" w14:textId="77777777" w:rsidR="00CF0AB8" w:rsidRDefault="00CF0AB8">
            <w:pPr>
              <w:pStyle w:val="TAC"/>
            </w:pPr>
            <w:r>
              <w:rPr>
                <w:rFonts w:cs="Arial"/>
                <w:kern w:val="24"/>
                <w:szCs w:val="18"/>
              </w:rPr>
              <w:t xml:space="preserve">24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4CB0DAA1" w14:textId="77777777" w:rsidR="00CF0AB8" w:rsidRDefault="00CF0AB8">
            <w:pPr>
              <w:pStyle w:val="TAC"/>
            </w:pPr>
            <w:r>
              <w:rPr>
                <w:rFonts w:cs="Arial"/>
                <w:kern w:val="24"/>
                <w:szCs w:val="18"/>
              </w:rPr>
              <w:t xml:space="preserve">2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37C01FD1" w14:textId="77777777" w:rsidR="00CF0AB8" w:rsidRDefault="00CF0AB8">
            <w:pPr>
              <w:pStyle w:val="TAC"/>
            </w:pPr>
            <w:r>
              <w:rPr>
                <w:rFonts w:cs="Arial"/>
                <w:kern w:val="24"/>
                <w:szCs w:val="18"/>
              </w:rPr>
              <w:t xml:space="preserve">4 </w:t>
            </w:r>
          </w:p>
        </w:tc>
      </w:tr>
      <w:tr w:rsidR="00CF0AB8" w14:paraId="6127EE23"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32E4B16" w14:textId="77777777" w:rsidR="00CF0AB8" w:rsidRDefault="00CF0AB8">
            <w:pPr>
              <w:pStyle w:val="TAC"/>
            </w:pPr>
            <w:r>
              <w:t>3</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2036761"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7A1CCA8" w14:textId="77777777" w:rsidR="00CF0AB8" w:rsidRDefault="00CF0AB8">
            <w:pPr>
              <w:pStyle w:val="TAC"/>
            </w:pPr>
            <w:r>
              <w:rPr>
                <w:rFonts w:cs="Arial"/>
                <w:kern w:val="24"/>
                <w:szCs w:val="18"/>
              </w:rPr>
              <w:t xml:space="preserve">24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55350965"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EB642A7" w14:textId="77777777" w:rsidR="00CF0AB8" w:rsidRDefault="00CF0AB8">
            <w:pPr>
              <w:pStyle w:val="TAC"/>
            </w:pPr>
            <w:r>
              <w:rPr>
                <w:rFonts w:cs="Arial"/>
                <w:kern w:val="24"/>
                <w:szCs w:val="18"/>
              </w:rPr>
              <w:t xml:space="preserve">0 </w:t>
            </w:r>
          </w:p>
        </w:tc>
      </w:tr>
      <w:tr w:rsidR="00CF0AB8" w14:paraId="55B45434"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53E79D17" w14:textId="77777777" w:rsidR="00CF0AB8" w:rsidRDefault="00CF0AB8">
            <w:pPr>
              <w:pStyle w:val="TAC"/>
            </w:pPr>
            <w:r>
              <w:t>4</w:t>
            </w:r>
          </w:p>
        </w:tc>
        <w:tc>
          <w:tcPr>
            <w:tcW w:w="3780" w:type="dxa"/>
            <w:tcBorders>
              <w:top w:val="single" w:sz="4" w:space="0" w:color="auto"/>
              <w:left w:val="double" w:sz="4" w:space="0" w:color="auto"/>
              <w:bottom w:val="single" w:sz="4" w:space="0" w:color="auto"/>
              <w:right w:val="single" w:sz="4" w:space="0" w:color="auto"/>
            </w:tcBorders>
            <w:vAlign w:val="center"/>
            <w:hideMark/>
          </w:tcPr>
          <w:p w14:paraId="7782562A"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E308F27" w14:textId="77777777" w:rsidR="00CF0AB8" w:rsidRDefault="00CF0AB8">
            <w:pPr>
              <w:pStyle w:val="TAC"/>
            </w:pPr>
            <w:r>
              <w:rPr>
                <w:rFonts w:cs="Arial"/>
                <w:kern w:val="24"/>
                <w:szCs w:val="18"/>
              </w:rPr>
              <w:t xml:space="preserve">24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7F0BBCA"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3960E816" w14:textId="77777777" w:rsidR="00CF0AB8" w:rsidRDefault="00CF0AB8">
            <w:pPr>
              <w:pStyle w:val="TAC"/>
            </w:pPr>
            <w:r>
              <w:rPr>
                <w:rFonts w:cs="Arial"/>
                <w:kern w:val="24"/>
                <w:szCs w:val="18"/>
              </w:rPr>
              <w:t xml:space="preserve">2 </w:t>
            </w:r>
          </w:p>
        </w:tc>
      </w:tr>
      <w:tr w:rsidR="00CF0AB8" w14:paraId="401019B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020F4249" w14:textId="77777777" w:rsidR="00CF0AB8" w:rsidRDefault="00CF0AB8">
            <w:pPr>
              <w:pStyle w:val="TAC"/>
            </w:pPr>
            <w:r>
              <w:t>5</w:t>
            </w:r>
          </w:p>
        </w:tc>
        <w:tc>
          <w:tcPr>
            <w:tcW w:w="3780" w:type="dxa"/>
            <w:tcBorders>
              <w:top w:val="single" w:sz="4" w:space="0" w:color="auto"/>
              <w:left w:val="double" w:sz="4" w:space="0" w:color="auto"/>
              <w:bottom w:val="single" w:sz="4" w:space="0" w:color="auto"/>
              <w:right w:val="single" w:sz="4" w:space="0" w:color="auto"/>
            </w:tcBorders>
            <w:vAlign w:val="center"/>
            <w:hideMark/>
          </w:tcPr>
          <w:p w14:paraId="1E6E9382"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31DA36B" w14:textId="77777777" w:rsidR="00CF0AB8" w:rsidRDefault="00CF0AB8">
            <w:pPr>
              <w:pStyle w:val="TAC"/>
            </w:pPr>
            <w:r>
              <w:rPr>
                <w:rFonts w:cs="Arial"/>
                <w:kern w:val="24"/>
                <w:szCs w:val="18"/>
              </w:rPr>
              <w:t xml:space="preserve">24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3130B65"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3CA9257E" w14:textId="77777777" w:rsidR="00CF0AB8" w:rsidRDefault="00CF0AB8">
            <w:pPr>
              <w:pStyle w:val="TAC"/>
            </w:pPr>
            <w:r>
              <w:rPr>
                <w:rFonts w:cs="Arial"/>
                <w:kern w:val="24"/>
                <w:szCs w:val="18"/>
              </w:rPr>
              <w:t xml:space="preserve">4 </w:t>
            </w:r>
          </w:p>
        </w:tc>
      </w:tr>
      <w:tr w:rsidR="00CF0AB8" w14:paraId="32CACCA8"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4B7F54C" w14:textId="77777777" w:rsidR="00CF0AB8" w:rsidRDefault="00CF0AB8">
            <w:pPr>
              <w:pStyle w:val="TAC"/>
            </w:pPr>
            <w:r>
              <w:t>6</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04A40B2"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A0CF92"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347E4E4" w14:textId="77777777" w:rsidR="00CF0AB8" w:rsidRDefault="00CF0AB8">
            <w:pPr>
              <w:pStyle w:val="TAC"/>
            </w:pPr>
            <w:r>
              <w:rPr>
                <w:rFonts w:cs="Arial"/>
                <w:kern w:val="24"/>
                <w:szCs w:val="18"/>
              </w:rPr>
              <w:t xml:space="preserve">1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7824B1ED" w14:textId="77777777" w:rsidR="00CF0AB8" w:rsidRDefault="00CF0AB8">
            <w:pPr>
              <w:pStyle w:val="TAC"/>
            </w:pPr>
            <w:r>
              <w:rPr>
                <w:rFonts w:cs="Arial"/>
                <w:kern w:val="24"/>
                <w:szCs w:val="18"/>
              </w:rPr>
              <w:t xml:space="preserve">12 </w:t>
            </w:r>
          </w:p>
        </w:tc>
      </w:tr>
      <w:tr w:rsidR="00CF0AB8" w14:paraId="7693255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291A27AB" w14:textId="77777777" w:rsidR="00CF0AB8" w:rsidRDefault="00CF0AB8">
            <w:pPr>
              <w:pStyle w:val="TAC"/>
            </w:pPr>
            <w:r>
              <w:t>7</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B708E68"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81409F7"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13CF2F03" w14:textId="77777777" w:rsidR="00CF0AB8" w:rsidRDefault="00CF0AB8">
            <w:pPr>
              <w:pStyle w:val="TAC"/>
            </w:pPr>
            <w:r>
              <w:rPr>
                <w:rFonts w:cs="Arial"/>
                <w:kern w:val="24"/>
                <w:szCs w:val="18"/>
              </w:rPr>
              <w:t xml:space="preserve">1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E4B373F" w14:textId="77777777" w:rsidR="00CF0AB8" w:rsidRDefault="00CF0AB8">
            <w:pPr>
              <w:pStyle w:val="TAC"/>
            </w:pPr>
            <w:r>
              <w:rPr>
                <w:rFonts w:cs="Arial"/>
                <w:kern w:val="24"/>
                <w:szCs w:val="18"/>
              </w:rPr>
              <w:t xml:space="preserve">16 </w:t>
            </w:r>
          </w:p>
        </w:tc>
      </w:tr>
      <w:tr w:rsidR="00CF0AB8" w14:paraId="34BB636C"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060CFA1D" w14:textId="77777777" w:rsidR="00CF0AB8" w:rsidRDefault="00CF0AB8">
            <w:pPr>
              <w:pStyle w:val="TAC"/>
            </w:pPr>
            <w:r>
              <w:t>8</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AE3ED4C"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5135061"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60FF75EC" w14:textId="77777777" w:rsidR="00CF0AB8" w:rsidRDefault="00CF0AB8">
            <w:pPr>
              <w:pStyle w:val="TAC"/>
            </w:pPr>
            <w:r>
              <w:rPr>
                <w:rFonts w:cs="Arial"/>
                <w:kern w:val="24"/>
                <w:szCs w:val="18"/>
              </w:rPr>
              <w:t xml:space="preserve">2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435BD306" w14:textId="77777777" w:rsidR="00CF0AB8" w:rsidRDefault="00CF0AB8">
            <w:pPr>
              <w:pStyle w:val="TAC"/>
            </w:pPr>
            <w:r>
              <w:rPr>
                <w:rFonts w:cs="Arial"/>
                <w:kern w:val="24"/>
                <w:szCs w:val="18"/>
              </w:rPr>
              <w:t xml:space="preserve">12 </w:t>
            </w:r>
          </w:p>
        </w:tc>
      </w:tr>
      <w:tr w:rsidR="00CF0AB8" w14:paraId="03892053"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3E202B3" w14:textId="77777777" w:rsidR="00CF0AB8" w:rsidRDefault="00CF0AB8">
            <w:pPr>
              <w:pStyle w:val="TAC"/>
            </w:pPr>
            <w:r>
              <w:t>9</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08E460C"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D221CF7"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30BE0B12" w14:textId="77777777" w:rsidR="00CF0AB8" w:rsidRDefault="00CF0AB8">
            <w:pPr>
              <w:pStyle w:val="TAC"/>
            </w:pPr>
            <w:r>
              <w:rPr>
                <w:rFonts w:cs="Arial"/>
                <w:kern w:val="24"/>
                <w:szCs w:val="18"/>
              </w:rPr>
              <w:t xml:space="preserve">2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5BB7521" w14:textId="77777777" w:rsidR="00CF0AB8" w:rsidRDefault="00CF0AB8">
            <w:pPr>
              <w:pStyle w:val="TAC"/>
            </w:pPr>
            <w:r>
              <w:rPr>
                <w:rFonts w:cs="Arial"/>
                <w:kern w:val="24"/>
                <w:szCs w:val="18"/>
              </w:rPr>
              <w:t xml:space="preserve">16 </w:t>
            </w:r>
          </w:p>
        </w:tc>
      </w:tr>
      <w:tr w:rsidR="00CF0AB8" w14:paraId="56A5ED33"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EA9BF82" w14:textId="77777777" w:rsidR="00CF0AB8" w:rsidRDefault="00CF0AB8">
            <w:pPr>
              <w:pStyle w:val="TAC"/>
            </w:pPr>
            <w:r>
              <w:t>10</w:t>
            </w:r>
          </w:p>
        </w:tc>
        <w:tc>
          <w:tcPr>
            <w:tcW w:w="3780" w:type="dxa"/>
            <w:tcBorders>
              <w:top w:val="single" w:sz="4" w:space="0" w:color="auto"/>
              <w:left w:val="double" w:sz="4" w:space="0" w:color="auto"/>
              <w:bottom w:val="single" w:sz="4" w:space="0" w:color="auto"/>
              <w:right w:val="single" w:sz="4" w:space="0" w:color="auto"/>
            </w:tcBorders>
            <w:vAlign w:val="center"/>
            <w:hideMark/>
          </w:tcPr>
          <w:p w14:paraId="1124B047"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78B434C"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44A19A98"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6B486D9" w14:textId="77777777" w:rsidR="00CF0AB8" w:rsidRDefault="00CF0AB8">
            <w:pPr>
              <w:pStyle w:val="TAC"/>
            </w:pPr>
            <w:r>
              <w:rPr>
                <w:rFonts w:cs="Arial"/>
                <w:kern w:val="24"/>
                <w:szCs w:val="18"/>
              </w:rPr>
              <w:t xml:space="preserve">12 </w:t>
            </w:r>
          </w:p>
        </w:tc>
      </w:tr>
      <w:tr w:rsidR="00CF0AB8" w14:paraId="43A6C42C"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689AA79" w14:textId="77777777" w:rsidR="00CF0AB8" w:rsidRDefault="00CF0AB8">
            <w:pPr>
              <w:pStyle w:val="TAC"/>
            </w:pPr>
            <w:r>
              <w:t>11</w:t>
            </w:r>
          </w:p>
        </w:tc>
        <w:tc>
          <w:tcPr>
            <w:tcW w:w="3780" w:type="dxa"/>
            <w:tcBorders>
              <w:top w:val="single" w:sz="4" w:space="0" w:color="auto"/>
              <w:left w:val="double" w:sz="4" w:space="0" w:color="auto"/>
              <w:bottom w:val="single" w:sz="4" w:space="0" w:color="auto"/>
              <w:right w:val="single" w:sz="4" w:space="0" w:color="auto"/>
            </w:tcBorders>
            <w:vAlign w:val="center"/>
            <w:hideMark/>
          </w:tcPr>
          <w:p w14:paraId="5A5DC1D7"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9E245CC"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589C8424"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7863B8A" w14:textId="77777777" w:rsidR="00CF0AB8" w:rsidRDefault="00CF0AB8">
            <w:pPr>
              <w:pStyle w:val="TAC"/>
            </w:pPr>
            <w:r>
              <w:rPr>
                <w:rFonts w:cs="Arial"/>
                <w:kern w:val="24"/>
                <w:szCs w:val="18"/>
              </w:rPr>
              <w:t xml:space="preserve">16 </w:t>
            </w:r>
          </w:p>
        </w:tc>
      </w:tr>
      <w:tr w:rsidR="00CF0AB8" w14:paraId="357FDE0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FC097CF" w14:textId="77777777" w:rsidR="00CF0AB8" w:rsidRDefault="00CF0AB8">
            <w:pPr>
              <w:pStyle w:val="TAC"/>
            </w:pPr>
            <w:r>
              <w:t>12</w:t>
            </w:r>
          </w:p>
        </w:tc>
        <w:tc>
          <w:tcPr>
            <w:tcW w:w="3780" w:type="dxa"/>
            <w:tcBorders>
              <w:top w:val="single" w:sz="4" w:space="0" w:color="auto"/>
              <w:left w:val="double" w:sz="4" w:space="0" w:color="auto"/>
              <w:bottom w:val="single" w:sz="4" w:space="0" w:color="auto"/>
              <w:right w:val="single" w:sz="4" w:space="0" w:color="auto"/>
            </w:tcBorders>
            <w:vAlign w:val="center"/>
            <w:hideMark/>
          </w:tcPr>
          <w:p w14:paraId="4A8CD982"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8812D11" w14:textId="77777777" w:rsidR="00CF0AB8" w:rsidRDefault="00CF0AB8">
            <w:pPr>
              <w:pStyle w:val="TAC"/>
            </w:pPr>
            <w:r>
              <w:rPr>
                <w:rFonts w:cs="Arial"/>
                <w:kern w:val="24"/>
                <w:szCs w:val="18"/>
              </w:rPr>
              <w:t xml:space="preserve">96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2EAA9AAD" w14:textId="77777777" w:rsidR="00CF0AB8" w:rsidRDefault="00CF0AB8">
            <w:pPr>
              <w:pStyle w:val="TAC"/>
            </w:pPr>
            <w:r>
              <w:rPr>
                <w:rFonts w:cs="Arial"/>
                <w:kern w:val="24"/>
                <w:szCs w:val="18"/>
              </w:rPr>
              <w:t xml:space="preserve">1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1FCACD9" w14:textId="77777777" w:rsidR="00CF0AB8" w:rsidRDefault="00CF0AB8">
            <w:pPr>
              <w:pStyle w:val="TAC"/>
            </w:pPr>
            <w:r>
              <w:rPr>
                <w:rFonts w:cs="Arial"/>
                <w:kern w:val="24"/>
                <w:szCs w:val="18"/>
              </w:rPr>
              <w:t xml:space="preserve">38 </w:t>
            </w:r>
          </w:p>
        </w:tc>
      </w:tr>
      <w:tr w:rsidR="00CF0AB8" w14:paraId="14FCE9FF"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05762457" w14:textId="77777777" w:rsidR="00CF0AB8" w:rsidRDefault="00CF0AB8">
            <w:pPr>
              <w:pStyle w:val="TAC"/>
            </w:pPr>
            <w:r>
              <w:t>13</w:t>
            </w:r>
          </w:p>
        </w:tc>
        <w:tc>
          <w:tcPr>
            <w:tcW w:w="3780" w:type="dxa"/>
            <w:tcBorders>
              <w:top w:val="single" w:sz="4" w:space="0" w:color="auto"/>
              <w:left w:val="double" w:sz="4" w:space="0" w:color="auto"/>
              <w:bottom w:val="single" w:sz="4" w:space="0" w:color="auto"/>
              <w:right w:val="single" w:sz="4" w:space="0" w:color="auto"/>
            </w:tcBorders>
            <w:vAlign w:val="center"/>
            <w:hideMark/>
          </w:tcPr>
          <w:p w14:paraId="205CD701"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4B0FA16" w14:textId="77777777" w:rsidR="00CF0AB8" w:rsidRDefault="00CF0AB8">
            <w:pPr>
              <w:pStyle w:val="TAC"/>
            </w:pPr>
            <w:r>
              <w:rPr>
                <w:rFonts w:cs="Arial"/>
                <w:kern w:val="24"/>
                <w:szCs w:val="18"/>
              </w:rPr>
              <w:t xml:space="preserve">96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3476E4BA" w14:textId="77777777" w:rsidR="00CF0AB8" w:rsidRDefault="00CF0AB8">
            <w:pPr>
              <w:pStyle w:val="TAC"/>
            </w:pPr>
            <w:r>
              <w:rPr>
                <w:rFonts w:cs="Arial"/>
                <w:kern w:val="24"/>
                <w:szCs w:val="18"/>
              </w:rPr>
              <w:t xml:space="preserve">2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0317907" w14:textId="77777777" w:rsidR="00CF0AB8" w:rsidRDefault="00CF0AB8">
            <w:pPr>
              <w:pStyle w:val="TAC"/>
            </w:pPr>
            <w:r>
              <w:rPr>
                <w:rFonts w:cs="Arial"/>
                <w:kern w:val="24"/>
                <w:szCs w:val="18"/>
              </w:rPr>
              <w:t xml:space="preserve">38 </w:t>
            </w:r>
          </w:p>
        </w:tc>
      </w:tr>
      <w:tr w:rsidR="00CF0AB8" w14:paraId="7D7C72EE"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5A9970E" w14:textId="77777777" w:rsidR="00CF0AB8" w:rsidRDefault="00CF0AB8">
            <w:pPr>
              <w:pStyle w:val="TAC"/>
            </w:pPr>
            <w:r>
              <w:t>14</w:t>
            </w:r>
          </w:p>
        </w:tc>
        <w:tc>
          <w:tcPr>
            <w:tcW w:w="3780" w:type="dxa"/>
            <w:tcBorders>
              <w:top w:val="single" w:sz="4" w:space="0" w:color="auto"/>
              <w:left w:val="double" w:sz="4" w:space="0" w:color="auto"/>
              <w:bottom w:val="single" w:sz="4" w:space="0" w:color="auto"/>
              <w:right w:val="single" w:sz="4" w:space="0" w:color="auto"/>
            </w:tcBorders>
            <w:vAlign w:val="center"/>
            <w:hideMark/>
          </w:tcPr>
          <w:p w14:paraId="1614CF80"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7692C0E" w14:textId="77777777" w:rsidR="00CF0AB8" w:rsidRDefault="00CF0AB8">
            <w:pPr>
              <w:pStyle w:val="TAC"/>
            </w:pPr>
            <w:r>
              <w:rPr>
                <w:rFonts w:cs="Arial"/>
                <w:kern w:val="24"/>
                <w:szCs w:val="18"/>
              </w:rPr>
              <w:t xml:space="preserve">96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58CBE4A9"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210FFD7D" w14:textId="77777777" w:rsidR="00CF0AB8" w:rsidRDefault="00CF0AB8">
            <w:pPr>
              <w:pStyle w:val="TAC"/>
            </w:pPr>
            <w:r>
              <w:rPr>
                <w:rFonts w:cs="Arial"/>
                <w:kern w:val="24"/>
                <w:szCs w:val="18"/>
              </w:rPr>
              <w:t xml:space="preserve">38 </w:t>
            </w:r>
          </w:p>
        </w:tc>
      </w:tr>
      <w:tr w:rsidR="00CF0AB8" w14:paraId="28FD441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2A522274" w14:textId="77777777" w:rsidR="00CF0AB8" w:rsidRDefault="00CF0AB8">
            <w:pPr>
              <w:pStyle w:val="TAC"/>
            </w:pPr>
            <w:r>
              <w:t>15</w:t>
            </w:r>
          </w:p>
        </w:tc>
        <w:tc>
          <w:tcPr>
            <w:tcW w:w="8759" w:type="dxa"/>
            <w:gridSpan w:val="4"/>
            <w:tcBorders>
              <w:top w:val="single" w:sz="4" w:space="0" w:color="auto"/>
              <w:left w:val="double" w:sz="4" w:space="0" w:color="auto"/>
              <w:bottom w:val="single" w:sz="4" w:space="0" w:color="auto"/>
              <w:right w:val="single" w:sz="4" w:space="0" w:color="auto"/>
            </w:tcBorders>
            <w:vAlign w:val="center"/>
            <w:hideMark/>
          </w:tcPr>
          <w:p w14:paraId="2C0077B6" w14:textId="77777777" w:rsidR="00CF0AB8" w:rsidRDefault="00CF0AB8">
            <w:pPr>
              <w:pStyle w:val="TAC"/>
            </w:pPr>
            <w:r>
              <w:rPr>
                <w:rFonts w:cs="Arial"/>
                <w:kern w:val="24"/>
                <w:szCs w:val="18"/>
              </w:rPr>
              <w:t>Reserved</w:t>
            </w:r>
          </w:p>
        </w:tc>
      </w:tr>
    </w:tbl>
    <w:p w14:paraId="172A821F" w14:textId="77777777" w:rsidR="00CF0AB8" w:rsidRDefault="00CF0AB8" w:rsidP="00CF0AB8"/>
    <w:p w14:paraId="73F54CA8" w14:textId="77777777" w:rsidR="00CF0AB8" w:rsidRDefault="00CF0AB8" w:rsidP="00CF0AB8">
      <w:pPr>
        <w:pStyle w:val="TH"/>
      </w:pPr>
      <w:r>
        <w:t>Table 13-4: Set of resource blocks and slot symbols of control resource set for Type0-PDCCH search space when {SS/PBCH block, PDCCH} subcarrier spacing is {30, 30} kHz</w:t>
      </w:r>
      <w:r>
        <w:rPr>
          <w:rFonts w:cs="Arial"/>
          <w:lang w:val="en-US" w:eastAsia="zh-CN"/>
        </w:rPr>
        <w:t xml:space="preserve"> for frequency bands</w:t>
      </w:r>
      <w: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3661"/>
        <w:gridCol w:w="1508"/>
        <w:gridCol w:w="1957"/>
        <w:gridCol w:w="1410"/>
      </w:tblGrid>
      <w:tr w:rsidR="00CF0AB8" w14:paraId="655050C1" w14:textId="77777777" w:rsidTr="00CF0AB8">
        <w:trPr>
          <w:cantSplit/>
        </w:trPr>
        <w:tc>
          <w:tcPr>
            <w:tcW w:w="81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248ACF4E" w14:textId="77777777" w:rsidR="00CF0AB8" w:rsidRDefault="00CF0AB8">
            <w:pPr>
              <w:pStyle w:val="TAH"/>
              <w:rPr>
                <w:bCs/>
                <w:lang w:val="en-US"/>
              </w:rPr>
            </w:pPr>
            <w:r>
              <w:rPr>
                <w:bCs/>
                <w:lang w:val="en-US"/>
              </w:rPr>
              <w:t>Index</w:t>
            </w:r>
          </w:p>
        </w:tc>
        <w:tc>
          <w:tcPr>
            <w:tcW w:w="378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7C3FA9FD" w14:textId="77777777" w:rsidR="00CF0AB8" w:rsidRDefault="00CF0AB8">
            <w:pPr>
              <w:pStyle w:val="TAH"/>
              <w:rPr>
                <w:bCs/>
                <w:lang w:val="en-US"/>
              </w:rPr>
            </w:pPr>
            <w:r>
              <w:rPr>
                <w:rFonts w:cs="Arial"/>
                <w:kern w:val="24"/>
              </w:rPr>
              <w:t xml:space="preserve">SS/PBCH block and control resource set multiplexing pattern </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1695A21" w14:textId="77777777" w:rsidR="00CF0AB8" w:rsidRDefault="00CF0AB8">
            <w:pPr>
              <w:pStyle w:val="TAH"/>
              <w:rPr>
                <w:bCs/>
                <w:lang w:val="en-US"/>
              </w:rPr>
            </w:pPr>
            <w:r>
              <w:rPr>
                <w:rFonts w:cs="Arial"/>
                <w:kern w:val="24"/>
              </w:rPr>
              <w:t xml:space="preserve">Number of RBs </w:t>
            </w:r>
            <w:bookmarkStart w:id="4" w:name="_Hlk14354021"/>
            <w:r>
              <w:rPr>
                <w:rFonts w:eastAsia="Times New Roman"/>
                <w:position w:val="-10"/>
              </w:rPr>
              <w:object w:dxaOrig="860" w:dyaOrig="340" w14:anchorId="23785B01">
                <v:shape id="_x0000_i1027" type="#_x0000_t75" style="width:43pt;height:17pt" o:ole="">
                  <v:imagedata r:id="rId15" o:title=""/>
                </v:shape>
                <o:OLEObject Type="Embed" ProgID="Equation.3" ShapeID="_x0000_i1027" DrawAspect="Content" ObjectID="_1631975200" r:id="rId19"/>
              </w:object>
            </w:r>
            <w:bookmarkEnd w:id="4"/>
          </w:p>
        </w:tc>
        <w:tc>
          <w:tcPr>
            <w:tcW w:w="2005"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1B36A59" w14:textId="77777777" w:rsidR="00CF0AB8" w:rsidRDefault="00CF0AB8">
            <w:pPr>
              <w:pStyle w:val="TAH"/>
              <w:rPr>
                <w:bCs/>
                <w:lang w:val="en-US"/>
              </w:rPr>
            </w:pPr>
            <w:r>
              <w:rPr>
                <w:rFonts w:cs="Arial"/>
                <w:kern w:val="24"/>
              </w:rPr>
              <w:t xml:space="preserve">Number of Symbols </w:t>
            </w:r>
            <w:r>
              <w:rPr>
                <w:rFonts w:eastAsia="Times New Roman"/>
                <w:position w:val="-12"/>
              </w:rPr>
              <w:object w:dxaOrig="770" w:dyaOrig="370" w14:anchorId="5B47FE58">
                <v:shape id="_x0000_i1028" type="#_x0000_t75" style="width:38.5pt;height:18.5pt" o:ole="">
                  <v:imagedata r:id="rId20" o:title=""/>
                </v:shape>
                <o:OLEObject Type="Embed" ProgID="Equation.3" ShapeID="_x0000_i1028" DrawAspect="Content" ObjectID="_1631975201" r:id="rId21"/>
              </w:object>
            </w:r>
            <w:r>
              <w:rPr>
                <w:rFonts w:cs="Arial"/>
                <w:kern w:val="24"/>
              </w:rPr>
              <w:t xml:space="preserve"> </w:t>
            </w:r>
          </w:p>
        </w:tc>
        <w:tc>
          <w:tcPr>
            <w:tcW w:w="1444"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B03A150" w14:textId="77777777" w:rsidR="00CF0AB8" w:rsidRDefault="00CF0AB8">
            <w:pPr>
              <w:pStyle w:val="TAH"/>
              <w:rPr>
                <w:bCs/>
                <w:lang w:val="en-US"/>
              </w:rPr>
            </w:pPr>
            <w:r>
              <w:rPr>
                <w:rFonts w:cs="Arial"/>
                <w:kern w:val="24"/>
              </w:rPr>
              <w:t xml:space="preserve">Offset (RBs) </w:t>
            </w:r>
          </w:p>
        </w:tc>
      </w:tr>
      <w:tr w:rsidR="00CF0AB8" w14:paraId="4E727A52" w14:textId="77777777" w:rsidTr="00CF0AB8">
        <w:trPr>
          <w:cantSplit/>
        </w:trPr>
        <w:tc>
          <w:tcPr>
            <w:tcW w:w="810" w:type="dxa"/>
            <w:tcBorders>
              <w:top w:val="double" w:sz="4" w:space="0" w:color="auto"/>
              <w:left w:val="single" w:sz="4" w:space="0" w:color="auto"/>
              <w:bottom w:val="single" w:sz="4" w:space="0" w:color="auto"/>
              <w:right w:val="double" w:sz="4" w:space="0" w:color="auto"/>
            </w:tcBorders>
            <w:vAlign w:val="center"/>
            <w:hideMark/>
          </w:tcPr>
          <w:p w14:paraId="5536DC05" w14:textId="77777777" w:rsidR="00CF0AB8" w:rsidRDefault="00CF0AB8">
            <w:pPr>
              <w:pStyle w:val="TAC"/>
              <w:rPr>
                <w:lang w:val="en-US"/>
              </w:rPr>
            </w:pPr>
            <w:r>
              <w:rPr>
                <w:lang w:val="en-US"/>
              </w:rPr>
              <w:t>0</w:t>
            </w:r>
          </w:p>
        </w:tc>
        <w:tc>
          <w:tcPr>
            <w:tcW w:w="3780" w:type="dxa"/>
            <w:tcBorders>
              <w:top w:val="double" w:sz="4" w:space="0" w:color="auto"/>
              <w:left w:val="double" w:sz="4" w:space="0" w:color="auto"/>
              <w:bottom w:val="single" w:sz="4" w:space="0" w:color="auto"/>
              <w:right w:val="single" w:sz="4" w:space="0" w:color="auto"/>
            </w:tcBorders>
            <w:vAlign w:val="center"/>
            <w:hideMark/>
          </w:tcPr>
          <w:p w14:paraId="34A398D7" w14:textId="77777777" w:rsidR="00CF0AB8" w:rsidRDefault="00CF0AB8">
            <w:pPr>
              <w:pStyle w:val="TAC"/>
              <w:rPr>
                <w:lang w:val="en-US"/>
              </w:rPr>
            </w:pPr>
            <w:r>
              <w:rPr>
                <w:rFonts w:cs="Arial"/>
                <w:kern w:val="24"/>
                <w:szCs w:val="18"/>
              </w:rPr>
              <w:t xml:space="preserve">1 </w:t>
            </w:r>
          </w:p>
        </w:tc>
        <w:tc>
          <w:tcPr>
            <w:tcW w:w="1530" w:type="dxa"/>
            <w:tcBorders>
              <w:top w:val="double" w:sz="4" w:space="0" w:color="auto"/>
              <w:left w:val="single" w:sz="4" w:space="0" w:color="auto"/>
              <w:bottom w:val="single" w:sz="4" w:space="0" w:color="auto"/>
              <w:right w:val="single" w:sz="4" w:space="0" w:color="auto"/>
            </w:tcBorders>
            <w:vAlign w:val="center"/>
            <w:hideMark/>
          </w:tcPr>
          <w:p w14:paraId="032B2E9A" w14:textId="77777777" w:rsidR="00CF0AB8" w:rsidRDefault="00CF0AB8">
            <w:pPr>
              <w:pStyle w:val="TAC"/>
              <w:rPr>
                <w:lang w:val="en-US"/>
              </w:rPr>
            </w:pPr>
            <w:r>
              <w:rPr>
                <w:rFonts w:cs="Arial"/>
                <w:kern w:val="24"/>
                <w:szCs w:val="18"/>
              </w:rPr>
              <w:t>24</w:t>
            </w:r>
          </w:p>
        </w:tc>
        <w:tc>
          <w:tcPr>
            <w:tcW w:w="2005" w:type="dxa"/>
            <w:tcBorders>
              <w:top w:val="double" w:sz="4" w:space="0" w:color="auto"/>
              <w:left w:val="single" w:sz="4" w:space="0" w:color="auto"/>
              <w:bottom w:val="single" w:sz="4" w:space="0" w:color="auto"/>
              <w:right w:val="single" w:sz="4" w:space="0" w:color="auto"/>
            </w:tcBorders>
            <w:vAlign w:val="center"/>
            <w:hideMark/>
          </w:tcPr>
          <w:p w14:paraId="2AA769CB" w14:textId="77777777" w:rsidR="00CF0AB8" w:rsidRDefault="00CF0AB8">
            <w:pPr>
              <w:pStyle w:val="TAC"/>
              <w:rPr>
                <w:lang w:val="en-US"/>
              </w:rPr>
            </w:pPr>
            <w:r>
              <w:rPr>
                <w:rFonts w:cs="Arial"/>
                <w:kern w:val="24"/>
                <w:szCs w:val="18"/>
              </w:rPr>
              <w:t>2</w:t>
            </w:r>
          </w:p>
        </w:tc>
        <w:tc>
          <w:tcPr>
            <w:tcW w:w="1444" w:type="dxa"/>
            <w:tcBorders>
              <w:top w:val="double" w:sz="4" w:space="0" w:color="auto"/>
              <w:left w:val="single" w:sz="4" w:space="0" w:color="auto"/>
              <w:bottom w:val="single" w:sz="4" w:space="0" w:color="auto"/>
              <w:right w:val="single" w:sz="4" w:space="0" w:color="auto"/>
            </w:tcBorders>
            <w:vAlign w:val="center"/>
            <w:hideMark/>
          </w:tcPr>
          <w:p w14:paraId="73924BCA" w14:textId="77777777" w:rsidR="00CF0AB8" w:rsidRDefault="00CF0AB8">
            <w:pPr>
              <w:pStyle w:val="TAC"/>
              <w:rPr>
                <w:lang w:val="en-US"/>
              </w:rPr>
            </w:pPr>
            <w:r>
              <w:rPr>
                <w:rFonts w:cs="Arial"/>
                <w:kern w:val="24"/>
                <w:szCs w:val="18"/>
              </w:rPr>
              <w:t>0</w:t>
            </w:r>
          </w:p>
        </w:tc>
      </w:tr>
      <w:tr w:rsidR="00CF0AB8" w14:paraId="7D5B8B8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8CB7209" w14:textId="77777777" w:rsidR="00CF0AB8" w:rsidRDefault="00CF0AB8">
            <w:pPr>
              <w:pStyle w:val="TAC"/>
              <w:rPr>
                <w:lang w:val="en-US"/>
              </w:rPr>
            </w:pPr>
            <w:r>
              <w:rPr>
                <w:lang w:val="en-US"/>
              </w:rPr>
              <w:t>1</w:t>
            </w:r>
          </w:p>
        </w:tc>
        <w:tc>
          <w:tcPr>
            <w:tcW w:w="3780" w:type="dxa"/>
            <w:tcBorders>
              <w:top w:val="single" w:sz="4" w:space="0" w:color="auto"/>
              <w:left w:val="double" w:sz="4" w:space="0" w:color="auto"/>
              <w:bottom w:val="single" w:sz="4" w:space="0" w:color="auto"/>
              <w:right w:val="single" w:sz="4" w:space="0" w:color="auto"/>
            </w:tcBorders>
            <w:vAlign w:val="center"/>
            <w:hideMark/>
          </w:tcPr>
          <w:p w14:paraId="4FE2795E" w14:textId="77777777" w:rsidR="00CF0AB8" w:rsidRDefault="00CF0AB8">
            <w:pPr>
              <w:pStyle w:val="TAC"/>
              <w:rPr>
                <w:lang w:val="en-US"/>
              </w:rPr>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56EA88" w14:textId="77777777" w:rsidR="00CF0AB8" w:rsidRDefault="00CF0AB8">
            <w:pPr>
              <w:pStyle w:val="TAC"/>
              <w:rPr>
                <w:lang w:val="en-US"/>
              </w:rPr>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27704604" w14:textId="77777777" w:rsidR="00CF0AB8" w:rsidRDefault="00CF0AB8">
            <w:pPr>
              <w:pStyle w:val="TAC"/>
              <w:rPr>
                <w:lang w:val="en-US"/>
              </w:rPr>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93ABC6E" w14:textId="77777777" w:rsidR="00CF0AB8" w:rsidRDefault="00CF0AB8">
            <w:pPr>
              <w:pStyle w:val="TAC"/>
              <w:rPr>
                <w:lang w:val="en-US"/>
              </w:rPr>
            </w:pPr>
            <w:r>
              <w:rPr>
                <w:rFonts w:cs="Arial"/>
                <w:kern w:val="24"/>
                <w:szCs w:val="18"/>
              </w:rPr>
              <w:t>1</w:t>
            </w:r>
          </w:p>
        </w:tc>
      </w:tr>
      <w:tr w:rsidR="00CF0AB8" w14:paraId="044B4EEA"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C054D8E" w14:textId="77777777" w:rsidR="00CF0AB8" w:rsidRDefault="00CF0AB8">
            <w:pPr>
              <w:pStyle w:val="TAC"/>
            </w:pPr>
            <w:r>
              <w:t>2</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27D1661"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3D06042"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6C096F5C" w14:textId="77777777" w:rsidR="00CF0AB8" w:rsidRDefault="00CF0AB8">
            <w:pPr>
              <w:pStyle w:val="TAC"/>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4101FCC8" w14:textId="77777777" w:rsidR="00CF0AB8" w:rsidRDefault="00CF0AB8">
            <w:pPr>
              <w:pStyle w:val="TAC"/>
            </w:pPr>
            <w:r>
              <w:rPr>
                <w:rFonts w:cs="Arial"/>
                <w:kern w:val="24"/>
                <w:szCs w:val="18"/>
              </w:rPr>
              <w:t>2</w:t>
            </w:r>
          </w:p>
        </w:tc>
      </w:tr>
      <w:tr w:rsidR="00CF0AB8" w14:paraId="1F183265"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581F1AB5" w14:textId="77777777" w:rsidR="00CF0AB8" w:rsidRDefault="00CF0AB8">
            <w:pPr>
              <w:pStyle w:val="TAC"/>
            </w:pPr>
            <w:r>
              <w:t>3</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C507855"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62521E7"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99290A2" w14:textId="77777777" w:rsidR="00CF0AB8" w:rsidRDefault="00CF0AB8">
            <w:pPr>
              <w:pStyle w:val="TAC"/>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6C3581D" w14:textId="77777777" w:rsidR="00CF0AB8" w:rsidRDefault="00CF0AB8">
            <w:pPr>
              <w:pStyle w:val="TAC"/>
            </w:pPr>
            <w:r>
              <w:rPr>
                <w:rFonts w:cs="Arial"/>
                <w:kern w:val="24"/>
                <w:szCs w:val="18"/>
              </w:rPr>
              <w:t>3</w:t>
            </w:r>
          </w:p>
        </w:tc>
      </w:tr>
      <w:tr w:rsidR="00CF0AB8" w14:paraId="4D297C39"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7E5208B5" w14:textId="77777777" w:rsidR="00CF0AB8" w:rsidRDefault="00CF0AB8">
            <w:pPr>
              <w:pStyle w:val="TAC"/>
            </w:pPr>
            <w:r>
              <w:t>4</w:t>
            </w:r>
          </w:p>
        </w:tc>
        <w:tc>
          <w:tcPr>
            <w:tcW w:w="3780" w:type="dxa"/>
            <w:tcBorders>
              <w:top w:val="single" w:sz="4" w:space="0" w:color="auto"/>
              <w:left w:val="double" w:sz="4" w:space="0" w:color="auto"/>
              <w:bottom w:val="single" w:sz="4" w:space="0" w:color="auto"/>
              <w:right w:val="single" w:sz="4" w:space="0" w:color="auto"/>
            </w:tcBorders>
            <w:vAlign w:val="center"/>
            <w:hideMark/>
          </w:tcPr>
          <w:p w14:paraId="2C24F48D"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0C6952C"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D558B8D" w14:textId="77777777" w:rsidR="00CF0AB8" w:rsidRDefault="00CF0AB8">
            <w:pPr>
              <w:pStyle w:val="TAC"/>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5D7A6DE" w14:textId="77777777" w:rsidR="00CF0AB8" w:rsidRDefault="00CF0AB8">
            <w:pPr>
              <w:pStyle w:val="TAC"/>
            </w:pPr>
            <w:r>
              <w:rPr>
                <w:rFonts w:cs="Arial"/>
                <w:kern w:val="24"/>
                <w:szCs w:val="18"/>
              </w:rPr>
              <w:t>4</w:t>
            </w:r>
          </w:p>
        </w:tc>
      </w:tr>
      <w:tr w:rsidR="00CF0AB8" w14:paraId="4CFAD0E3"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B8F6DEC" w14:textId="77777777" w:rsidR="00CF0AB8" w:rsidRDefault="00CF0AB8">
            <w:pPr>
              <w:pStyle w:val="TAC"/>
            </w:pPr>
            <w:r>
              <w:t>5</w:t>
            </w:r>
          </w:p>
        </w:tc>
        <w:tc>
          <w:tcPr>
            <w:tcW w:w="3780" w:type="dxa"/>
            <w:tcBorders>
              <w:top w:val="single" w:sz="4" w:space="0" w:color="auto"/>
              <w:left w:val="double" w:sz="4" w:space="0" w:color="auto"/>
              <w:bottom w:val="single" w:sz="4" w:space="0" w:color="auto"/>
              <w:right w:val="single" w:sz="4" w:space="0" w:color="auto"/>
            </w:tcBorders>
            <w:vAlign w:val="center"/>
            <w:hideMark/>
          </w:tcPr>
          <w:p w14:paraId="5878E10E"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05ECCA0"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3FDCD73D" w14:textId="77777777" w:rsidR="00CF0AB8" w:rsidRDefault="00CF0AB8">
            <w:pPr>
              <w:pStyle w:val="TAC"/>
            </w:pPr>
            <w:r>
              <w:rPr>
                <w:rFonts w:cs="Arial"/>
                <w:kern w:val="24"/>
                <w:szCs w:val="18"/>
              </w:rPr>
              <w:t>3</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63A1315" w14:textId="77777777" w:rsidR="00CF0AB8" w:rsidRDefault="00CF0AB8">
            <w:pPr>
              <w:pStyle w:val="TAC"/>
            </w:pPr>
            <w:r>
              <w:rPr>
                <w:rFonts w:cs="Arial"/>
                <w:kern w:val="24"/>
                <w:szCs w:val="18"/>
              </w:rPr>
              <w:t>0</w:t>
            </w:r>
          </w:p>
        </w:tc>
      </w:tr>
      <w:tr w:rsidR="00CF0AB8" w14:paraId="7094DD7A"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D2C8083" w14:textId="77777777" w:rsidR="00CF0AB8" w:rsidRDefault="00CF0AB8">
            <w:pPr>
              <w:pStyle w:val="TAC"/>
            </w:pPr>
            <w:r>
              <w:t>6</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F4AF895"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A2F418C"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41F27465" w14:textId="77777777" w:rsidR="00CF0AB8" w:rsidRDefault="00CF0AB8">
            <w:pPr>
              <w:pStyle w:val="TAC"/>
            </w:pPr>
            <w:r>
              <w:rPr>
                <w:rFonts w:cs="Arial"/>
                <w:kern w:val="24"/>
                <w:szCs w:val="18"/>
              </w:rPr>
              <w:t>3</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D682D0C" w14:textId="77777777" w:rsidR="00CF0AB8" w:rsidRDefault="00CF0AB8">
            <w:pPr>
              <w:pStyle w:val="TAC"/>
            </w:pPr>
            <w:r>
              <w:rPr>
                <w:rFonts w:cs="Arial"/>
                <w:kern w:val="24"/>
                <w:szCs w:val="18"/>
              </w:rPr>
              <w:t>1</w:t>
            </w:r>
          </w:p>
        </w:tc>
      </w:tr>
      <w:tr w:rsidR="00CF0AB8" w14:paraId="18BE9EB9"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A019366" w14:textId="77777777" w:rsidR="00CF0AB8" w:rsidRDefault="00CF0AB8">
            <w:pPr>
              <w:pStyle w:val="TAC"/>
            </w:pPr>
            <w:r>
              <w:t>7</w:t>
            </w:r>
          </w:p>
        </w:tc>
        <w:tc>
          <w:tcPr>
            <w:tcW w:w="3780" w:type="dxa"/>
            <w:tcBorders>
              <w:top w:val="single" w:sz="4" w:space="0" w:color="auto"/>
              <w:left w:val="double" w:sz="4" w:space="0" w:color="auto"/>
              <w:bottom w:val="single" w:sz="4" w:space="0" w:color="auto"/>
              <w:right w:val="single" w:sz="4" w:space="0" w:color="auto"/>
            </w:tcBorders>
            <w:vAlign w:val="center"/>
            <w:hideMark/>
          </w:tcPr>
          <w:p w14:paraId="4980701E"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F5A145A"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1DCB984A" w14:textId="77777777" w:rsidR="00CF0AB8" w:rsidRDefault="00CF0AB8">
            <w:pPr>
              <w:pStyle w:val="TAC"/>
            </w:pPr>
            <w:r>
              <w:rPr>
                <w:rFonts w:cs="Arial"/>
                <w:kern w:val="24"/>
                <w:szCs w:val="18"/>
              </w:rPr>
              <w:t>3</w:t>
            </w:r>
          </w:p>
        </w:tc>
        <w:tc>
          <w:tcPr>
            <w:tcW w:w="1444" w:type="dxa"/>
            <w:tcBorders>
              <w:top w:val="single" w:sz="4" w:space="0" w:color="auto"/>
              <w:left w:val="single" w:sz="4" w:space="0" w:color="auto"/>
              <w:bottom w:val="single" w:sz="4" w:space="0" w:color="auto"/>
              <w:right w:val="single" w:sz="4" w:space="0" w:color="auto"/>
            </w:tcBorders>
            <w:vAlign w:val="center"/>
            <w:hideMark/>
          </w:tcPr>
          <w:p w14:paraId="269E0F53" w14:textId="77777777" w:rsidR="00CF0AB8" w:rsidRDefault="00CF0AB8">
            <w:pPr>
              <w:pStyle w:val="TAC"/>
            </w:pPr>
            <w:r>
              <w:rPr>
                <w:rFonts w:cs="Arial"/>
                <w:kern w:val="24"/>
                <w:szCs w:val="18"/>
              </w:rPr>
              <w:t>2</w:t>
            </w:r>
          </w:p>
        </w:tc>
      </w:tr>
      <w:tr w:rsidR="00CF0AB8" w14:paraId="6B389EA6"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3DBE231" w14:textId="77777777" w:rsidR="00CF0AB8" w:rsidRDefault="00CF0AB8">
            <w:pPr>
              <w:pStyle w:val="TAC"/>
            </w:pPr>
            <w:r>
              <w:t>8</w:t>
            </w:r>
          </w:p>
        </w:tc>
        <w:tc>
          <w:tcPr>
            <w:tcW w:w="3780" w:type="dxa"/>
            <w:tcBorders>
              <w:top w:val="single" w:sz="4" w:space="0" w:color="auto"/>
              <w:left w:val="double" w:sz="4" w:space="0" w:color="auto"/>
              <w:bottom w:val="single" w:sz="4" w:space="0" w:color="auto"/>
              <w:right w:val="single" w:sz="4" w:space="0" w:color="auto"/>
            </w:tcBorders>
            <w:vAlign w:val="center"/>
            <w:hideMark/>
          </w:tcPr>
          <w:p w14:paraId="05815A7B"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E78CAA5"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B02EAFF" w14:textId="77777777" w:rsidR="00CF0AB8" w:rsidRDefault="00CF0AB8">
            <w:pPr>
              <w:pStyle w:val="TAC"/>
            </w:pPr>
            <w:r>
              <w:rPr>
                <w:rFonts w:cs="Arial"/>
                <w:kern w:val="24"/>
                <w:szCs w:val="18"/>
              </w:rPr>
              <w:t>3</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9FDDDF4" w14:textId="77777777" w:rsidR="00CF0AB8" w:rsidRDefault="00CF0AB8">
            <w:pPr>
              <w:pStyle w:val="TAC"/>
            </w:pPr>
            <w:r>
              <w:rPr>
                <w:rFonts w:cs="Arial"/>
                <w:kern w:val="24"/>
                <w:szCs w:val="18"/>
              </w:rPr>
              <w:t>3</w:t>
            </w:r>
          </w:p>
        </w:tc>
      </w:tr>
      <w:tr w:rsidR="00CF0AB8" w14:paraId="42218E90"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762B2B4E" w14:textId="77777777" w:rsidR="00CF0AB8" w:rsidRDefault="00CF0AB8">
            <w:pPr>
              <w:pStyle w:val="TAC"/>
            </w:pPr>
            <w:r>
              <w:t>9</w:t>
            </w:r>
          </w:p>
        </w:tc>
        <w:tc>
          <w:tcPr>
            <w:tcW w:w="3780" w:type="dxa"/>
            <w:tcBorders>
              <w:top w:val="single" w:sz="4" w:space="0" w:color="auto"/>
              <w:left w:val="double" w:sz="4" w:space="0" w:color="auto"/>
              <w:bottom w:val="single" w:sz="4" w:space="0" w:color="auto"/>
              <w:right w:val="single" w:sz="4" w:space="0" w:color="auto"/>
            </w:tcBorders>
            <w:vAlign w:val="center"/>
            <w:hideMark/>
          </w:tcPr>
          <w:p w14:paraId="712949D7"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802BCB5"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C0E527A" w14:textId="77777777" w:rsidR="00CF0AB8" w:rsidRDefault="00CF0AB8">
            <w:pPr>
              <w:pStyle w:val="TAC"/>
            </w:pPr>
            <w:r>
              <w:rPr>
                <w:rFonts w:cs="Arial"/>
                <w:kern w:val="24"/>
                <w:szCs w:val="18"/>
              </w:rPr>
              <w:t>3</w:t>
            </w:r>
          </w:p>
        </w:tc>
        <w:tc>
          <w:tcPr>
            <w:tcW w:w="1444" w:type="dxa"/>
            <w:tcBorders>
              <w:top w:val="single" w:sz="4" w:space="0" w:color="auto"/>
              <w:left w:val="single" w:sz="4" w:space="0" w:color="auto"/>
              <w:bottom w:val="single" w:sz="4" w:space="0" w:color="auto"/>
              <w:right w:val="single" w:sz="4" w:space="0" w:color="auto"/>
            </w:tcBorders>
            <w:vAlign w:val="center"/>
            <w:hideMark/>
          </w:tcPr>
          <w:p w14:paraId="4C7F13A5" w14:textId="77777777" w:rsidR="00CF0AB8" w:rsidRDefault="00CF0AB8">
            <w:pPr>
              <w:pStyle w:val="TAC"/>
            </w:pPr>
            <w:r>
              <w:rPr>
                <w:rFonts w:cs="Arial"/>
                <w:kern w:val="24"/>
                <w:szCs w:val="18"/>
              </w:rPr>
              <w:t>4</w:t>
            </w:r>
          </w:p>
        </w:tc>
      </w:tr>
      <w:tr w:rsidR="00CF0AB8" w14:paraId="6C28AE8D"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C66FA30" w14:textId="77777777" w:rsidR="00CF0AB8" w:rsidRDefault="00CF0AB8">
            <w:pPr>
              <w:pStyle w:val="TAC"/>
            </w:pPr>
            <w:r>
              <w:t>10</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598CF0B"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24B9709" w14:textId="77777777" w:rsidR="00CF0AB8" w:rsidRDefault="00CF0AB8">
            <w:pPr>
              <w:pStyle w:val="TAC"/>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68EE1D64" w14:textId="77777777" w:rsidR="00CF0AB8" w:rsidRDefault="00CF0AB8">
            <w:pPr>
              <w:pStyle w:val="TAC"/>
            </w:pPr>
            <w:r>
              <w:rPr>
                <w:rFonts w:cs="Arial"/>
                <w:kern w:val="24"/>
                <w:szCs w:val="18"/>
              </w:rPr>
              <w:t>1</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1EA7F77" w14:textId="77777777" w:rsidR="00CF0AB8" w:rsidRDefault="00CF0AB8">
            <w:pPr>
              <w:pStyle w:val="TAC"/>
            </w:pPr>
            <w:r>
              <w:rPr>
                <w:rFonts w:cs="Arial"/>
                <w:kern w:val="24"/>
                <w:szCs w:val="18"/>
              </w:rPr>
              <w:t>12</w:t>
            </w:r>
          </w:p>
        </w:tc>
      </w:tr>
      <w:tr w:rsidR="00CF0AB8" w14:paraId="00B8B2FF"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FBD4B82" w14:textId="77777777" w:rsidR="00CF0AB8" w:rsidRDefault="00CF0AB8">
            <w:pPr>
              <w:pStyle w:val="TAC"/>
            </w:pPr>
            <w:r>
              <w:t>11</w:t>
            </w:r>
          </w:p>
        </w:tc>
        <w:tc>
          <w:tcPr>
            <w:tcW w:w="3780" w:type="dxa"/>
            <w:tcBorders>
              <w:top w:val="single" w:sz="4" w:space="0" w:color="auto"/>
              <w:left w:val="double" w:sz="4" w:space="0" w:color="auto"/>
              <w:bottom w:val="single" w:sz="4" w:space="0" w:color="auto"/>
              <w:right w:val="single" w:sz="4" w:space="0" w:color="auto"/>
            </w:tcBorders>
            <w:vAlign w:val="center"/>
            <w:hideMark/>
          </w:tcPr>
          <w:p w14:paraId="4C06B6D5"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8A0E5EB" w14:textId="77777777" w:rsidR="00CF0AB8" w:rsidRDefault="00CF0AB8">
            <w:pPr>
              <w:pStyle w:val="TAC"/>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FA1285D" w14:textId="77777777" w:rsidR="00CF0AB8" w:rsidRDefault="00CF0AB8">
            <w:pPr>
              <w:pStyle w:val="TAC"/>
            </w:pPr>
            <w:r>
              <w:rPr>
                <w:rFonts w:cs="Arial"/>
                <w:kern w:val="24"/>
                <w:szCs w:val="18"/>
              </w:rPr>
              <w:t>1</w:t>
            </w:r>
          </w:p>
        </w:tc>
        <w:tc>
          <w:tcPr>
            <w:tcW w:w="1444" w:type="dxa"/>
            <w:tcBorders>
              <w:top w:val="single" w:sz="4" w:space="0" w:color="auto"/>
              <w:left w:val="single" w:sz="4" w:space="0" w:color="auto"/>
              <w:bottom w:val="single" w:sz="4" w:space="0" w:color="auto"/>
              <w:right w:val="single" w:sz="4" w:space="0" w:color="auto"/>
            </w:tcBorders>
            <w:vAlign w:val="center"/>
            <w:hideMark/>
          </w:tcPr>
          <w:p w14:paraId="34962FE8" w14:textId="77777777" w:rsidR="00CF0AB8" w:rsidRDefault="00CF0AB8">
            <w:pPr>
              <w:pStyle w:val="TAC"/>
            </w:pPr>
            <w:r>
              <w:rPr>
                <w:rFonts w:cs="Arial"/>
                <w:kern w:val="24"/>
                <w:szCs w:val="18"/>
              </w:rPr>
              <w:t>14</w:t>
            </w:r>
          </w:p>
        </w:tc>
      </w:tr>
      <w:tr w:rsidR="00CF0AB8" w14:paraId="04833729"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8B7A0B3" w14:textId="77777777" w:rsidR="00CF0AB8" w:rsidRDefault="00CF0AB8">
            <w:pPr>
              <w:pStyle w:val="TAC"/>
            </w:pPr>
            <w:r>
              <w:t>12</w:t>
            </w:r>
          </w:p>
        </w:tc>
        <w:tc>
          <w:tcPr>
            <w:tcW w:w="3780" w:type="dxa"/>
            <w:tcBorders>
              <w:top w:val="single" w:sz="4" w:space="0" w:color="auto"/>
              <w:left w:val="double" w:sz="4" w:space="0" w:color="auto"/>
              <w:bottom w:val="single" w:sz="4" w:space="0" w:color="auto"/>
              <w:right w:val="single" w:sz="4" w:space="0" w:color="auto"/>
            </w:tcBorders>
            <w:vAlign w:val="center"/>
            <w:hideMark/>
          </w:tcPr>
          <w:p w14:paraId="479CD87B"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729C9BD" w14:textId="77777777" w:rsidR="00CF0AB8" w:rsidRDefault="00CF0AB8">
            <w:pPr>
              <w:pStyle w:val="TAC"/>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492D3672" w14:textId="77777777" w:rsidR="00CF0AB8" w:rsidRDefault="00CF0AB8">
            <w:pPr>
              <w:pStyle w:val="TAC"/>
            </w:pPr>
            <w:r>
              <w:rPr>
                <w:rFonts w:cs="Arial"/>
                <w:kern w:val="24"/>
                <w:szCs w:val="18"/>
              </w:rPr>
              <w:t>1</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68E84A2" w14:textId="77777777" w:rsidR="00CF0AB8" w:rsidRDefault="00CF0AB8">
            <w:pPr>
              <w:pStyle w:val="TAC"/>
            </w:pPr>
            <w:r>
              <w:rPr>
                <w:rFonts w:cs="Arial"/>
                <w:kern w:val="24"/>
                <w:szCs w:val="18"/>
              </w:rPr>
              <w:t>16</w:t>
            </w:r>
          </w:p>
        </w:tc>
      </w:tr>
      <w:tr w:rsidR="00CF0AB8" w14:paraId="12AE24BC"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8E7E07C" w14:textId="77777777" w:rsidR="00CF0AB8" w:rsidRDefault="00CF0AB8">
            <w:pPr>
              <w:pStyle w:val="TAC"/>
            </w:pPr>
            <w:r>
              <w:t>13</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29BBE8D"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EA0855" w14:textId="77777777" w:rsidR="00CF0AB8" w:rsidRDefault="00CF0AB8">
            <w:pPr>
              <w:pStyle w:val="TAC"/>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C4E67F0" w14:textId="77777777" w:rsidR="00CF0AB8" w:rsidRDefault="00CF0AB8">
            <w:pPr>
              <w:pStyle w:val="TAC"/>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6F651D4" w14:textId="77777777" w:rsidR="00CF0AB8" w:rsidRDefault="00CF0AB8">
            <w:pPr>
              <w:pStyle w:val="TAC"/>
            </w:pPr>
            <w:r>
              <w:rPr>
                <w:rFonts w:cs="Arial"/>
                <w:kern w:val="24"/>
                <w:szCs w:val="18"/>
              </w:rPr>
              <w:t>12</w:t>
            </w:r>
          </w:p>
        </w:tc>
      </w:tr>
      <w:tr w:rsidR="00CF0AB8" w14:paraId="342733DC"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DC3F74B" w14:textId="77777777" w:rsidR="00CF0AB8" w:rsidRDefault="00CF0AB8">
            <w:pPr>
              <w:pStyle w:val="TAC"/>
            </w:pPr>
            <w:r>
              <w:t>14</w:t>
            </w:r>
          </w:p>
        </w:tc>
        <w:tc>
          <w:tcPr>
            <w:tcW w:w="3780" w:type="dxa"/>
            <w:tcBorders>
              <w:top w:val="single" w:sz="4" w:space="0" w:color="auto"/>
              <w:left w:val="double" w:sz="4" w:space="0" w:color="auto"/>
              <w:bottom w:val="single" w:sz="4" w:space="0" w:color="auto"/>
              <w:right w:val="single" w:sz="4" w:space="0" w:color="auto"/>
            </w:tcBorders>
            <w:vAlign w:val="center"/>
            <w:hideMark/>
          </w:tcPr>
          <w:p w14:paraId="21F2DE86"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D4F9231" w14:textId="77777777" w:rsidR="00CF0AB8" w:rsidRDefault="00CF0AB8">
            <w:pPr>
              <w:pStyle w:val="TAC"/>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0A867FF" w14:textId="77777777" w:rsidR="00CF0AB8" w:rsidRDefault="00CF0AB8">
            <w:pPr>
              <w:pStyle w:val="TAC"/>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7AA87C5" w14:textId="77777777" w:rsidR="00CF0AB8" w:rsidRDefault="00CF0AB8">
            <w:pPr>
              <w:pStyle w:val="TAC"/>
            </w:pPr>
            <w:r>
              <w:rPr>
                <w:rFonts w:cs="Arial"/>
                <w:kern w:val="24"/>
                <w:szCs w:val="18"/>
              </w:rPr>
              <w:t>14</w:t>
            </w:r>
          </w:p>
        </w:tc>
      </w:tr>
      <w:tr w:rsidR="00CF0AB8" w14:paraId="6F267C1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5EFD479A" w14:textId="77777777" w:rsidR="00CF0AB8" w:rsidRDefault="00CF0AB8">
            <w:pPr>
              <w:pStyle w:val="TAC"/>
            </w:pPr>
            <w:r>
              <w:rPr>
                <w:rFonts w:cs="Arial"/>
                <w:kern w:val="24"/>
                <w:szCs w:val="18"/>
              </w:rPr>
              <w:t>15</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5B0C021" w14:textId="77777777" w:rsidR="00CF0AB8" w:rsidRDefault="00CF0AB8">
            <w:pPr>
              <w:pStyle w:val="TAC"/>
              <w:rPr>
                <w:rFonts w:cs="Arial"/>
                <w:kern w:val="24"/>
                <w:szCs w:val="18"/>
              </w:rPr>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8C77C04" w14:textId="77777777" w:rsidR="00CF0AB8" w:rsidRDefault="00CF0AB8">
            <w:pPr>
              <w:pStyle w:val="TAC"/>
              <w:rPr>
                <w:rFonts w:cs="Arial"/>
                <w:kern w:val="24"/>
                <w:szCs w:val="18"/>
              </w:rPr>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7ED90F9" w14:textId="77777777" w:rsidR="00CF0AB8" w:rsidRDefault="00CF0AB8">
            <w:pPr>
              <w:pStyle w:val="TAC"/>
              <w:rPr>
                <w:rFonts w:cs="Arial"/>
                <w:kern w:val="24"/>
                <w:szCs w:val="18"/>
              </w:rPr>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FDF9365" w14:textId="77777777" w:rsidR="00CF0AB8" w:rsidRDefault="00CF0AB8">
            <w:pPr>
              <w:pStyle w:val="TAC"/>
              <w:rPr>
                <w:rFonts w:cs="Arial"/>
                <w:kern w:val="24"/>
                <w:szCs w:val="18"/>
              </w:rPr>
            </w:pPr>
            <w:r>
              <w:rPr>
                <w:rFonts w:cs="Arial"/>
                <w:kern w:val="24"/>
                <w:szCs w:val="18"/>
              </w:rPr>
              <w:t>16</w:t>
            </w:r>
          </w:p>
        </w:tc>
      </w:tr>
    </w:tbl>
    <w:p w14:paraId="3273FFBC" w14:textId="77777777" w:rsidR="00CF0AB8" w:rsidRDefault="00CF0AB8" w:rsidP="00CF0AB8"/>
    <w:p w14:paraId="7B3DEE20" w14:textId="078E627E" w:rsidR="00CF0AB8" w:rsidRDefault="00F779DE" w:rsidP="00CF0AB8">
      <w:pPr>
        <w:spacing w:after="0"/>
        <w:jc w:val="both"/>
        <w:rPr>
          <w:rFonts w:eastAsia="Times New Roman"/>
        </w:rPr>
      </w:pPr>
      <w:proofErr w:type="gramStart"/>
      <w:r>
        <w:rPr>
          <w:rFonts w:eastAsia="Times New Roman"/>
        </w:rPr>
        <w:t>T</w:t>
      </w:r>
      <w:r w:rsidR="00CF0AB8">
        <w:rPr>
          <w:rFonts w:eastAsia="Times New Roman"/>
        </w:rPr>
        <w:t>aking into account</w:t>
      </w:r>
      <w:proofErr w:type="gramEnd"/>
      <w:r w:rsidR="00CF0AB8">
        <w:rPr>
          <w:rFonts w:eastAsia="Times New Roman"/>
        </w:rPr>
        <w:t xml:space="preserve"> the</w:t>
      </w:r>
      <w:r w:rsidR="0017794C">
        <w:rPr>
          <w:rFonts w:eastAsia="Times New Roman"/>
        </w:rPr>
        <w:t xml:space="preserve"> two additional</w:t>
      </w:r>
      <w:r w:rsidR="00CF0AB8">
        <w:rPr>
          <w:rFonts w:eastAsia="Times New Roman"/>
        </w:rPr>
        <w:t xml:space="preserve"> agreements:</w:t>
      </w:r>
    </w:p>
    <w:p w14:paraId="29141B04" w14:textId="3B939633" w:rsidR="00B052C2" w:rsidRDefault="00B052C2" w:rsidP="00027260">
      <w:pPr>
        <w:numPr>
          <w:ilvl w:val="0"/>
          <w:numId w:val="29"/>
        </w:numPr>
        <w:spacing w:after="0"/>
        <w:jc w:val="both"/>
        <w:rPr>
          <w:rFonts w:eastAsia="Times New Roman"/>
        </w:rPr>
      </w:pPr>
      <w:r w:rsidRPr="00027260">
        <w:rPr>
          <w:rFonts w:eastAsia="Times New Roman"/>
        </w:rPr>
        <w:t>CORESET #0 frequency domain resource configuration should be 48 RBs for 30KHz SCS and 96 RBs for 15KHz SCS</w:t>
      </w:r>
      <w:r w:rsidR="00027260">
        <w:rPr>
          <w:rFonts w:eastAsia="Times New Roman"/>
        </w:rPr>
        <w:t xml:space="preserve"> (RAN1#96)</w:t>
      </w:r>
      <w:r w:rsidRPr="00027260">
        <w:rPr>
          <w:rFonts w:eastAsia="Times New Roman"/>
        </w:rPr>
        <w:t>.</w:t>
      </w:r>
    </w:p>
    <w:p w14:paraId="27F5FA45" w14:textId="7B9CE949" w:rsidR="00027260" w:rsidRDefault="00027260" w:rsidP="00027260">
      <w:pPr>
        <w:numPr>
          <w:ilvl w:val="0"/>
          <w:numId w:val="29"/>
        </w:numPr>
        <w:jc w:val="both"/>
        <w:rPr>
          <w:rFonts w:eastAsia="Times New Roman"/>
        </w:rPr>
      </w:pPr>
      <w:proofErr w:type="spellStart"/>
      <w:r w:rsidRPr="00027260">
        <w:rPr>
          <w:rFonts w:eastAsia="Times New Roman"/>
          <w:lang w:val="fi-FI"/>
        </w:rPr>
        <w:t>Only</w:t>
      </w:r>
      <w:proofErr w:type="spellEnd"/>
      <w:r w:rsidRPr="00027260">
        <w:rPr>
          <w:rFonts w:eastAsia="Times New Roman"/>
          <w:lang w:val="fi-FI"/>
        </w:rPr>
        <w:t xml:space="preserve"> </w:t>
      </w:r>
      <w:r>
        <w:rPr>
          <w:rFonts w:eastAsia="Times New Roman"/>
          <w:lang w:val="fi-FI"/>
        </w:rPr>
        <w:t>CORESET</w:t>
      </w:r>
      <w:r w:rsidRPr="00027260">
        <w:rPr>
          <w:rFonts w:eastAsia="Times New Roman"/>
          <w:lang w:val="fi-FI"/>
        </w:rPr>
        <w:t xml:space="preserve"> #0 </w:t>
      </w:r>
      <w:proofErr w:type="spellStart"/>
      <w:r w:rsidRPr="00027260">
        <w:rPr>
          <w:rFonts w:eastAsia="Times New Roman"/>
          <w:lang w:val="fi-FI"/>
        </w:rPr>
        <w:t>lengths</w:t>
      </w:r>
      <w:proofErr w:type="spellEnd"/>
      <w:r w:rsidRPr="00027260">
        <w:rPr>
          <w:rFonts w:eastAsia="Times New Roman"/>
          <w:lang w:val="fi-FI"/>
        </w:rPr>
        <w:t xml:space="preserve"> of 1 and 2 </w:t>
      </w:r>
      <w:proofErr w:type="spellStart"/>
      <w:r w:rsidRPr="00027260">
        <w:rPr>
          <w:rFonts w:eastAsia="Times New Roman"/>
          <w:lang w:val="fi-FI"/>
        </w:rPr>
        <w:t>symbols</w:t>
      </w:r>
      <w:proofErr w:type="spellEnd"/>
      <w:r w:rsidRPr="00027260">
        <w:rPr>
          <w:rFonts w:eastAsia="Times New Roman"/>
          <w:lang w:val="fi-FI"/>
        </w:rPr>
        <w:t xml:space="preserve"> </w:t>
      </w:r>
      <w:proofErr w:type="spellStart"/>
      <w:r w:rsidRPr="00027260">
        <w:rPr>
          <w:rFonts w:eastAsia="Times New Roman"/>
          <w:lang w:val="fi-FI"/>
        </w:rPr>
        <w:t>are</w:t>
      </w:r>
      <w:proofErr w:type="spellEnd"/>
      <w:r w:rsidRPr="00027260">
        <w:rPr>
          <w:rFonts w:eastAsia="Times New Roman"/>
          <w:lang w:val="fi-FI"/>
        </w:rPr>
        <w:t xml:space="preserve"> </w:t>
      </w:r>
      <w:proofErr w:type="spellStart"/>
      <w:r w:rsidRPr="00027260">
        <w:rPr>
          <w:rFonts w:eastAsia="Times New Roman"/>
          <w:lang w:val="fi-FI"/>
        </w:rPr>
        <w:t>supported</w:t>
      </w:r>
      <w:proofErr w:type="spellEnd"/>
      <w:r w:rsidRPr="00027260">
        <w:rPr>
          <w:rFonts w:eastAsia="Times New Roman"/>
          <w:lang w:val="fi-FI"/>
        </w:rPr>
        <w:t xml:space="preserve"> for NR-U</w:t>
      </w:r>
      <w:r>
        <w:rPr>
          <w:rFonts w:eastAsia="Times New Roman"/>
          <w:lang w:val="fi-FI"/>
        </w:rPr>
        <w:t xml:space="preserve"> (RAN1#96bis)</w:t>
      </w:r>
      <w:r>
        <w:rPr>
          <w:rFonts w:eastAsia="Times New Roman"/>
        </w:rPr>
        <w:t>.</w:t>
      </w:r>
    </w:p>
    <w:p w14:paraId="4DAE9AD1" w14:textId="6942AE34" w:rsidR="00032EC8" w:rsidRPr="001F4C0E" w:rsidRDefault="00032EC8" w:rsidP="001F4C0E">
      <w:pPr>
        <w:jc w:val="both"/>
        <w:rPr>
          <w:rFonts w:eastAsia="Times New Roman"/>
        </w:rPr>
      </w:pPr>
      <w:r>
        <w:rPr>
          <w:rFonts w:eastAsia="Times New Roman"/>
        </w:rPr>
        <w:t>We have the following observation:</w:t>
      </w:r>
    </w:p>
    <w:p w14:paraId="433EB3AD" w14:textId="066BFFBB" w:rsidR="00CF0AB8" w:rsidRPr="001F4C0E" w:rsidRDefault="00027260" w:rsidP="00CF0AB8">
      <w:pPr>
        <w:spacing w:after="0"/>
        <w:jc w:val="both"/>
        <w:rPr>
          <w:rFonts w:eastAsia="Times New Roman"/>
          <w:i/>
        </w:rPr>
      </w:pPr>
      <w:r w:rsidRPr="001F4C0E">
        <w:rPr>
          <w:rFonts w:eastAsia="Times New Roman"/>
          <w:b/>
          <w:i/>
        </w:rPr>
        <w:t xml:space="preserve">Observation </w:t>
      </w:r>
      <w:r w:rsidR="00485797">
        <w:rPr>
          <w:rFonts w:eastAsia="Times New Roman"/>
          <w:b/>
          <w:i/>
        </w:rPr>
        <w:t>3</w:t>
      </w:r>
      <w:r w:rsidRPr="001F4C0E">
        <w:rPr>
          <w:rFonts w:eastAsia="Times New Roman"/>
          <w:b/>
          <w:i/>
        </w:rPr>
        <w:t>:</w:t>
      </w:r>
      <w:r w:rsidRPr="001F4C0E">
        <w:rPr>
          <w:rFonts w:eastAsia="Times New Roman"/>
          <w:i/>
        </w:rPr>
        <w:t xml:space="preserve"> related to </w:t>
      </w:r>
      <w:proofErr w:type="spellStart"/>
      <w:r w:rsidRPr="001F4C0E">
        <w:rPr>
          <w:rFonts w:eastAsia="Times New Roman"/>
          <w:i/>
        </w:rPr>
        <w:t>controlResourceSetZero</w:t>
      </w:r>
      <w:proofErr w:type="spellEnd"/>
      <w:r w:rsidRPr="001F4C0E">
        <w:rPr>
          <w:rFonts w:eastAsia="Times New Roman"/>
          <w:i/>
        </w:rPr>
        <w:t xml:space="preserve"> MIB sub-field:</w:t>
      </w:r>
    </w:p>
    <w:p w14:paraId="7D730558" w14:textId="77BA1F1C" w:rsidR="00027260" w:rsidRPr="001F4C0E" w:rsidRDefault="00027260" w:rsidP="00027260">
      <w:pPr>
        <w:pStyle w:val="ListParagraph"/>
        <w:numPr>
          <w:ilvl w:val="0"/>
          <w:numId w:val="23"/>
        </w:numPr>
        <w:jc w:val="both"/>
        <w:rPr>
          <w:rFonts w:eastAsia="Times New Roman"/>
          <w:i/>
          <w:sz w:val="20"/>
          <w:szCs w:val="20"/>
          <w:lang w:val="en-GB" w:eastAsia="en-US"/>
        </w:rPr>
      </w:pPr>
      <w:r w:rsidRPr="001F4C0E">
        <w:rPr>
          <w:rFonts w:eastAsia="Times New Roman"/>
          <w:i/>
          <w:sz w:val="20"/>
          <w:szCs w:val="20"/>
        </w:rPr>
        <w:t xml:space="preserve">At </w:t>
      </w:r>
      <w:proofErr w:type="spellStart"/>
      <w:r w:rsidRPr="001F4C0E">
        <w:rPr>
          <w:rFonts w:eastAsia="Times New Roman"/>
          <w:i/>
          <w:sz w:val="20"/>
          <w:szCs w:val="20"/>
        </w:rPr>
        <w:t>most</w:t>
      </w:r>
      <w:proofErr w:type="spellEnd"/>
      <w:r w:rsidRPr="001F4C0E">
        <w:rPr>
          <w:rFonts w:eastAsia="Times New Roman"/>
          <w:i/>
          <w:sz w:val="20"/>
          <w:szCs w:val="20"/>
        </w:rPr>
        <w:t xml:space="preserve"> </w:t>
      </w:r>
      <w:r>
        <w:rPr>
          <w:rFonts w:eastAsia="Times New Roman"/>
          <w:i/>
          <w:sz w:val="20"/>
          <w:szCs w:val="20"/>
        </w:rPr>
        <w:t>2</w:t>
      </w:r>
      <w:r w:rsidR="00235717">
        <w:rPr>
          <w:rFonts w:eastAsia="Times New Roman"/>
          <w:i/>
          <w:sz w:val="20"/>
          <w:szCs w:val="20"/>
        </w:rPr>
        <w:t xml:space="preserve"> </w:t>
      </w:r>
      <w:proofErr w:type="spellStart"/>
      <w:r w:rsidR="00235717">
        <w:rPr>
          <w:rFonts w:eastAsia="Times New Roman"/>
          <w:i/>
          <w:sz w:val="20"/>
          <w:szCs w:val="20"/>
        </w:rPr>
        <w:t>configurations</w:t>
      </w:r>
      <w:proofErr w:type="spellEnd"/>
      <w:r w:rsidRPr="001F4C0E">
        <w:rPr>
          <w:rFonts w:eastAsia="Times New Roman"/>
          <w:i/>
          <w:sz w:val="20"/>
          <w:szCs w:val="20"/>
        </w:rPr>
        <w:t xml:space="preserve"> </w:t>
      </w:r>
      <w:proofErr w:type="spellStart"/>
      <w:r w:rsidRPr="001F4C0E">
        <w:rPr>
          <w:rFonts w:eastAsia="Times New Roman"/>
          <w:i/>
          <w:sz w:val="20"/>
          <w:szCs w:val="20"/>
        </w:rPr>
        <w:t>are</w:t>
      </w:r>
      <w:proofErr w:type="spellEnd"/>
      <w:r w:rsidRPr="001F4C0E">
        <w:rPr>
          <w:rFonts w:eastAsia="Times New Roman"/>
          <w:i/>
          <w:sz w:val="20"/>
          <w:szCs w:val="20"/>
        </w:rPr>
        <w:t xml:space="preserve"> </w:t>
      </w:r>
      <w:proofErr w:type="spellStart"/>
      <w:r w:rsidRPr="001F4C0E">
        <w:rPr>
          <w:rFonts w:eastAsia="Times New Roman"/>
          <w:i/>
          <w:sz w:val="20"/>
          <w:szCs w:val="20"/>
        </w:rPr>
        <w:t>relevant</w:t>
      </w:r>
      <w:proofErr w:type="spellEnd"/>
      <w:r w:rsidRPr="001F4C0E">
        <w:rPr>
          <w:rFonts w:eastAsia="Times New Roman"/>
          <w:i/>
          <w:sz w:val="20"/>
          <w:szCs w:val="20"/>
        </w:rPr>
        <w:t xml:space="preserve"> for </w:t>
      </w:r>
      <w:proofErr w:type="spellStart"/>
      <w:r w:rsidRPr="001F4C0E">
        <w:rPr>
          <w:rFonts w:eastAsia="Times New Roman"/>
          <w:i/>
          <w:sz w:val="20"/>
          <w:szCs w:val="20"/>
        </w:rPr>
        <w:t>the</w:t>
      </w:r>
      <w:proofErr w:type="spellEnd"/>
      <w:r w:rsidRPr="001F4C0E">
        <w:rPr>
          <w:rFonts w:eastAsia="Times New Roman"/>
          <w:i/>
          <w:sz w:val="20"/>
          <w:szCs w:val="20"/>
        </w:rPr>
        <w:t xml:space="preserve"> SCS = 15 kHz case</w:t>
      </w:r>
      <w:r w:rsidR="001F306E">
        <w:rPr>
          <w:rFonts w:eastAsia="Times New Roman"/>
          <w:i/>
          <w:sz w:val="20"/>
          <w:szCs w:val="20"/>
        </w:rPr>
        <w:t xml:space="preserve"> (96 </w:t>
      </w:r>
      <w:proofErr w:type="spellStart"/>
      <w:r w:rsidR="001F306E">
        <w:rPr>
          <w:rFonts w:eastAsia="Times New Roman"/>
          <w:i/>
          <w:sz w:val="20"/>
          <w:szCs w:val="20"/>
        </w:rPr>
        <w:t>RBs</w:t>
      </w:r>
      <w:proofErr w:type="spellEnd"/>
      <w:r w:rsidR="001F306E">
        <w:rPr>
          <w:rFonts w:eastAsia="Times New Roman"/>
          <w:i/>
          <w:sz w:val="20"/>
          <w:szCs w:val="20"/>
        </w:rPr>
        <w:t>)</w:t>
      </w:r>
      <w:r w:rsidRPr="001F4C0E">
        <w:rPr>
          <w:rFonts w:eastAsia="Times New Roman"/>
          <w:i/>
          <w:sz w:val="20"/>
          <w:szCs w:val="20"/>
        </w:rPr>
        <w:t>.</w:t>
      </w:r>
    </w:p>
    <w:p w14:paraId="62C861EA" w14:textId="4EDDC191" w:rsidR="00027260" w:rsidRPr="001F4C0E" w:rsidRDefault="00027260" w:rsidP="001F4C0E">
      <w:pPr>
        <w:pStyle w:val="ListParagraph"/>
        <w:numPr>
          <w:ilvl w:val="0"/>
          <w:numId w:val="23"/>
        </w:numPr>
        <w:jc w:val="both"/>
        <w:rPr>
          <w:rFonts w:eastAsia="Times New Roman"/>
          <w:i/>
          <w:lang w:val="en-GB"/>
        </w:rPr>
      </w:pPr>
      <w:r w:rsidRPr="001F4C0E">
        <w:rPr>
          <w:rFonts w:eastAsia="Times New Roman"/>
          <w:i/>
          <w:sz w:val="20"/>
          <w:szCs w:val="20"/>
          <w:lang w:val="en-GB" w:eastAsia="en-US"/>
        </w:rPr>
        <w:t xml:space="preserve">At most </w:t>
      </w:r>
      <w:r w:rsidR="00032EC8">
        <w:rPr>
          <w:rFonts w:eastAsia="Times New Roman"/>
          <w:i/>
          <w:sz w:val="20"/>
          <w:szCs w:val="20"/>
          <w:lang w:val="en-GB" w:eastAsia="en-US"/>
        </w:rPr>
        <w:t>6</w:t>
      </w:r>
      <w:r w:rsidRPr="001F4C0E">
        <w:rPr>
          <w:rFonts w:eastAsia="Times New Roman"/>
          <w:i/>
          <w:sz w:val="20"/>
          <w:szCs w:val="20"/>
          <w:lang w:val="en-GB" w:eastAsia="en-US"/>
        </w:rPr>
        <w:t xml:space="preserve"> </w:t>
      </w:r>
      <w:r w:rsidR="00235717">
        <w:rPr>
          <w:rFonts w:eastAsia="Times New Roman"/>
          <w:i/>
          <w:sz w:val="20"/>
          <w:szCs w:val="20"/>
          <w:lang w:val="en-GB" w:eastAsia="en-US"/>
        </w:rPr>
        <w:t>configurations</w:t>
      </w:r>
      <w:r w:rsidRPr="001F4C0E">
        <w:rPr>
          <w:rFonts w:eastAsia="Times New Roman"/>
          <w:i/>
          <w:sz w:val="20"/>
          <w:szCs w:val="20"/>
          <w:lang w:val="en-GB" w:eastAsia="en-US"/>
        </w:rPr>
        <w:t xml:space="preserve"> are </w:t>
      </w:r>
      <w:proofErr w:type="spellStart"/>
      <w:r w:rsidRPr="001F4C0E">
        <w:rPr>
          <w:rFonts w:eastAsia="Times New Roman"/>
          <w:i/>
          <w:sz w:val="20"/>
          <w:szCs w:val="20"/>
        </w:rPr>
        <w:t>relevant</w:t>
      </w:r>
      <w:proofErr w:type="spellEnd"/>
      <w:r w:rsidRPr="001F4C0E">
        <w:rPr>
          <w:rFonts w:eastAsia="Times New Roman"/>
          <w:i/>
          <w:sz w:val="20"/>
          <w:szCs w:val="20"/>
        </w:rPr>
        <w:t xml:space="preserve"> for </w:t>
      </w:r>
      <w:proofErr w:type="spellStart"/>
      <w:r w:rsidRPr="001F4C0E">
        <w:rPr>
          <w:rFonts w:eastAsia="Times New Roman"/>
          <w:i/>
          <w:sz w:val="20"/>
          <w:szCs w:val="20"/>
        </w:rPr>
        <w:t>the</w:t>
      </w:r>
      <w:proofErr w:type="spellEnd"/>
      <w:r w:rsidRPr="001F4C0E">
        <w:rPr>
          <w:rFonts w:eastAsia="Times New Roman"/>
          <w:i/>
          <w:sz w:val="20"/>
          <w:szCs w:val="20"/>
        </w:rPr>
        <w:t xml:space="preserve"> SCS = 30 kHz case</w:t>
      </w:r>
      <w:r w:rsidR="001F306E">
        <w:rPr>
          <w:rFonts w:eastAsia="Times New Roman"/>
          <w:i/>
          <w:sz w:val="20"/>
          <w:szCs w:val="20"/>
        </w:rPr>
        <w:t xml:space="preserve"> (48 </w:t>
      </w:r>
      <w:proofErr w:type="spellStart"/>
      <w:r w:rsidR="001F306E">
        <w:rPr>
          <w:rFonts w:eastAsia="Times New Roman"/>
          <w:i/>
          <w:sz w:val="20"/>
          <w:szCs w:val="20"/>
        </w:rPr>
        <w:t>RBs</w:t>
      </w:r>
      <w:proofErr w:type="spellEnd"/>
      <w:r w:rsidR="001F306E">
        <w:rPr>
          <w:rFonts w:eastAsia="Times New Roman"/>
          <w:i/>
          <w:sz w:val="20"/>
          <w:szCs w:val="20"/>
        </w:rPr>
        <w:t>)</w:t>
      </w:r>
      <w:r w:rsidRPr="001F4C0E">
        <w:rPr>
          <w:rFonts w:eastAsia="Times New Roman"/>
          <w:i/>
          <w:sz w:val="20"/>
          <w:szCs w:val="20"/>
        </w:rPr>
        <w:t>.</w:t>
      </w:r>
    </w:p>
    <w:p w14:paraId="10D62766" w14:textId="0A71FDC0" w:rsidR="00120CAC" w:rsidRDefault="00120CAC" w:rsidP="000C1773">
      <w:pPr>
        <w:spacing w:after="0"/>
        <w:jc w:val="both"/>
        <w:rPr>
          <w:rFonts w:eastAsia="Times New Roman"/>
        </w:rPr>
      </w:pPr>
    </w:p>
    <w:p w14:paraId="74A2AE4E" w14:textId="0A694576" w:rsidR="00032EC8" w:rsidRPr="001F4C0E" w:rsidRDefault="00032EC8" w:rsidP="000C1773">
      <w:pPr>
        <w:spacing w:after="0"/>
        <w:jc w:val="both"/>
        <w:rPr>
          <w:rFonts w:eastAsia="Times New Roman"/>
          <w:i/>
        </w:rPr>
      </w:pPr>
      <w:r w:rsidRPr="001F4C0E">
        <w:rPr>
          <w:rFonts w:eastAsia="Times New Roman"/>
          <w:b/>
          <w:i/>
        </w:rPr>
        <w:t xml:space="preserve">Observation </w:t>
      </w:r>
      <w:r w:rsidR="00485797">
        <w:rPr>
          <w:rFonts w:eastAsia="Times New Roman"/>
          <w:b/>
          <w:i/>
        </w:rPr>
        <w:t>4</w:t>
      </w:r>
      <w:r w:rsidRPr="001F4C0E">
        <w:rPr>
          <w:rFonts w:eastAsia="Times New Roman"/>
          <w:b/>
          <w:i/>
        </w:rPr>
        <w:t>:</w:t>
      </w:r>
      <w:r w:rsidRPr="001F4C0E">
        <w:rPr>
          <w:rFonts w:eastAsia="Times New Roman"/>
          <w:i/>
        </w:rPr>
        <w:t xml:space="preserve"> for SCS = 30 kHz and assuming same </w:t>
      </w:r>
      <w:r w:rsidRPr="001F4C0E">
        <w:rPr>
          <w:rFonts w:eastAsia="Times New Roman"/>
          <w:b/>
          <w:i/>
          <w:position w:val="-10"/>
        </w:rPr>
        <w:object w:dxaOrig="860" w:dyaOrig="340" w14:anchorId="152C5ED6">
          <v:shape id="_x0000_i1029" type="#_x0000_t75" style="width:43pt;height:17pt" o:ole="">
            <v:imagedata r:id="rId15" o:title=""/>
          </v:shape>
          <o:OLEObject Type="Embed" ProgID="Equation.3" ShapeID="_x0000_i1029" DrawAspect="Content" ObjectID="_1631975202" r:id="rId22"/>
        </w:object>
      </w:r>
      <w:r w:rsidRPr="001F4C0E">
        <w:rPr>
          <w:rFonts w:eastAsia="Times New Roman"/>
          <w:b/>
          <w:i/>
        </w:rPr>
        <w:t xml:space="preserve"> </w:t>
      </w:r>
      <w:r w:rsidRPr="001F4C0E">
        <w:rPr>
          <w:rFonts w:eastAsia="Times New Roman"/>
          <w:i/>
        </w:rPr>
        <w:t xml:space="preserve">and </w:t>
      </w:r>
      <w:r w:rsidRPr="001F4C0E">
        <w:rPr>
          <w:rFonts w:eastAsia="Times New Roman"/>
          <w:b/>
          <w:i/>
          <w:position w:val="-12"/>
        </w:rPr>
        <w:object w:dxaOrig="770" w:dyaOrig="370" w14:anchorId="5291E5F5">
          <v:shape id="_x0000_i1030" type="#_x0000_t75" style="width:38.5pt;height:18.5pt" o:ole="">
            <v:imagedata r:id="rId20" o:title=""/>
          </v:shape>
          <o:OLEObject Type="Embed" ProgID="Equation.3" ShapeID="_x0000_i1030" DrawAspect="Content" ObjectID="_1631975203" r:id="rId23"/>
        </w:object>
      </w:r>
      <w:r w:rsidRPr="001F4C0E">
        <w:rPr>
          <w:rFonts w:eastAsia="Times New Roman"/>
          <w:i/>
        </w:rPr>
        <w:t>, the 3 corres</w:t>
      </w:r>
      <w:r w:rsidR="003C6B7E">
        <w:rPr>
          <w:rFonts w:eastAsia="Times New Roman"/>
          <w:i/>
        </w:rPr>
        <w:t>ponding configurations</w:t>
      </w:r>
      <w:r w:rsidRPr="001F4C0E">
        <w:rPr>
          <w:rFonts w:eastAsia="Times New Roman"/>
          <w:i/>
        </w:rPr>
        <w:t xml:space="preserve"> only differ by their “Offset (RBs)” value.</w:t>
      </w:r>
    </w:p>
    <w:p w14:paraId="3934CB88" w14:textId="77777777" w:rsidR="00032EC8" w:rsidRDefault="00032EC8" w:rsidP="000C1773">
      <w:pPr>
        <w:spacing w:after="0"/>
        <w:jc w:val="both"/>
        <w:rPr>
          <w:rFonts w:eastAsia="Times New Roman"/>
        </w:rPr>
      </w:pPr>
    </w:p>
    <w:p w14:paraId="3AEFFA95" w14:textId="53437F6C" w:rsidR="00032EC8" w:rsidRDefault="008F3394" w:rsidP="000C1773">
      <w:pPr>
        <w:spacing w:after="0"/>
        <w:jc w:val="both"/>
        <w:rPr>
          <w:rFonts w:eastAsia="Times New Roman"/>
        </w:rPr>
      </w:pPr>
      <w:r>
        <w:rPr>
          <w:rFonts w:eastAsia="Times New Roman"/>
        </w:rPr>
        <w:t xml:space="preserve">The “Offset (RBs)” values to be used for NR-U are linked with the sync raster locations, to be decided by RAN4. </w:t>
      </w:r>
      <w:proofErr w:type="gramStart"/>
      <w:r>
        <w:rPr>
          <w:rFonts w:eastAsia="Times New Roman"/>
        </w:rPr>
        <w:t>Assuming that</w:t>
      </w:r>
      <w:proofErr w:type="gramEnd"/>
      <w:r>
        <w:rPr>
          <w:rFonts w:eastAsia="Times New Roman"/>
        </w:rPr>
        <w:t xml:space="preserve"> RAN4 decides that a single sync raster is needed for NR-U then a single “Offset (RBs)” value is to be managed (precise value FFS), we have then the following proposal</w:t>
      </w:r>
      <w:r w:rsidR="00235717">
        <w:rPr>
          <w:rFonts w:eastAsia="Times New Roman"/>
        </w:rPr>
        <w:t>:</w:t>
      </w:r>
    </w:p>
    <w:p w14:paraId="01D78729" w14:textId="77777777" w:rsidR="00235717" w:rsidRDefault="00235717" w:rsidP="000C1773">
      <w:pPr>
        <w:spacing w:after="0"/>
        <w:jc w:val="both"/>
        <w:rPr>
          <w:rFonts w:eastAsia="Times New Roman"/>
        </w:rPr>
      </w:pPr>
    </w:p>
    <w:p w14:paraId="4BD82774" w14:textId="1677E605" w:rsidR="00235717" w:rsidRPr="00235717" w:rsidRDefault="00235717" w:rsidP="000C1773">
      <w:pPr>
        <w:spacing w:after="0"/>
        <w:jc w:val="both"/>
        <w:rPr>
          <w:rFonts w:eastAsia="Times New Roman"/>
          <w:i/>
        </w:rPr>
      </w:pPr>
      <w:r w:rsidRPr="00F80EAB">
        <w:rPr>
          <w:rFonts w:eastAsia="Times New Roman"/>
          <w:b/>
          <w:i/>
        </w:rPr>
        <w:t xml:space="preserve">Proposal </w:t>
      </w:r>
      <w:r w:rsidR="00B70F55">
        <w:rPr>
          <w:rFonts w:eastAsia="Times New Roman"/>
          <w:b/>
          <w:i/>
        </w:rPr>
        <w:t>5</w:t>
      </w:r>
      <w:r w:rsidRPr="00F80EAB">
        <w:rPr>
          <w:rFonts w:eastAsia="Times New Roman"/>
          <w:b/>
          <w:i/>
        </w:rPr>
        <w:t>:</w:t>
      </w:r>
      <w:r w:rsidRPr="00F80EAB">
        <w:rPr>
          <w:rFonts w:eastAsia="Times New Roman"/>
          <w:i/>
        </w:rPr>
        <w:t xml:space="preserve"> </w:t>
      </w:r>
      <w:proofErr w:type="spellStart"/>
      <w:r w:rsidRPr="00F80EAB">
        <w:rPr>
          <w:rFonts w:eastAsia="Times New Roman"/>
          <w:i/>
        </w:rPr>
        <w:t>controlResourceSetZero</w:t>
      </w:r>
      <w:proofErr w:type="spellEnd"/>
      <w:r w:rsidRPr="001F4C0E">
        <w:rPr>
          <w:rFonts w:eastAsia="Times New Roman"/>
          <w:i/>
        </w:rPr>
        <w:t xml:space="preserve"> is reduced to 2 bits for NR-U, with 2 </w:t>
      </w:r>
      <w:r w:rsidR="003C6B7E">
        <w:rPr>
          <w:rFonts w:eastAsia="Times New Roman"/>
          <w:i/>
        </w:rPr>
        <w:t>indexe</w:t>
      </w:r>
      <w:r w:rsidRPr="001F4C0E">
        <w:rPr>
          <w:rFonts w:eastAsia="Times New Roman"/>
          <w:i/>
        </w:rPr>
        <w:t xml:space="preserve">s corresponding to 1 and 2 </w:t>
      </w:r>
      <w:r w:rsidR="00206199">
        <w:rPr>
          <w:rFonts w:eastAsia="Times New Roman"/>
          <w:i/>
        </w:rPr>
        <w:t>CORESET symbols</w:t>
      </w:r>
      <w:r w:rsidR="004E5137">
        <w:rPr>
          <w:rFonts w:eastAsia="Times New Roman"/>
          <w:i/>
        </w:rPr>
        <w:t xml:space="preserve"> and a single “Offset (RBs)” value (FFS)</w:t>
      </w:r>
      <w:r w:rsidRPr="00235717">
        <w:rPr>
          <w:rFonts w:eastAsia="Times New Roman"/>
          <w:i/>
        </w:rPr>
        <w:t xml:space="preserve">, the two remaining </w:t>
      </w:r>
      <w:r w:rsidR="003C6B7E">
        <w:rPr>
          <w:rFonts w:eastAsia="Times New Roman"/>
          <w:i/>
        </w:rPr>
        <w:t>indexe</w:t>
      </w:r>
      <w:r w:rsidRPr="00235717">
        <w:rPr>
          <w:rFonts w:eastAsia="Times New Roman"/>
          <w:i/>
        </w:rPr>
        <w:t>s being reserved for future use.</w:t>
      </w:r>
    </w:p>
    <w:p w14:paraId="3AF1CA34" w14:textId="77777777" w:rsidR="00235717" w:rsidRDefault="00235717" w:rsidP="000C1773">
      <w:pPr>
        <w:spacing w:after="0"/>
        <w:jc w:val="both"/>
        <w:rPr>
          <w:rFonts w:eastAsia="Times New Roman"/>
        </w:rPr>
      </w:pPr>
    </w:p>
    <w:p w14:paraId="46E95353" w14:textId="7359EC14" w:rsidR="002007E2" w:rsidRDefault="002007E2" w:rsidP="000C1773">
      <w:pPr>
        <w:spacing w:after="0"/>
        <w:jc w:val="both"/>
        <w:rPr>
          <w:rFonts w:eastAsia="Times New Roman"/>
        </w:rPr>
      </w:pPr>
      <w:r>
        <w:rPr>
          <w:rFonts w:eastAsia="Times New Roman"/>
        </w:rPr>
        <w:t xml:space="preserve">Then about the </w:t>
      </w:r>
      <w:proofErr w:type="spellStart"/>
      <w:r>
        <w:rPr>
          <w:rFonts w:eastAsia="Times New Roman"/>
        </w:rPr>
        <w:t>searchSpaceZero</w:t>
      </w:r>
      <w:proofErr w:type="spellEnd"/>
      <w:r>
        <w:rPr>
          <w:rFonts w:eastAsia="Times New Roman"/>
        </w:rPr>
        <w:t xml:space="preserve"> case</w:t>
      </w:r>
      <w:r w:rsidR="003C6B7E">
        <w:rPr>
          <w:rFonts w:eastAsia="Times New Roman"/>
        </w:rPr>
        <w:t>, according to [6], section 13, the following table shall be taken as a baseline for NR-U:</w:t>
      </w:r>
    </w:p>
    <w:p w14:paraId="5BC2B685" w14:textId="77777777" w:rsidR="003C6B7E" w:rsidRDefault="003C6B7E" w:rsidP="000C1773">
      <w:pPr>
        <w:spacing w:after="0"/>
        <w:jc w:val="both"/>
        <w:rPr>
          <w:rFonts w:eastAsia="Times New Roman"/>
        </w:rPr>
      </w:pPr>
    </w:p>
    <w:p w14:paraId="74C68EAA" w14:textId="77777777" w:rsidR="003C6B7E" w:rsidRDefault="003C6B7E" w:rsidP="003C6B7E">
      <w:pPr>
        <w:pStyle w:val="TH"/>
      </w:pPr>
      <w:r>
        <w:t>Table 13-11: Parameters for PDCCH monitoring occasions for Type0-PDCCH common search space - SS/PBCH block and control resource set multiplexing pattern 1 and frequency range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883"/>
        <w:gridCol w:w="3325"/>
        <w:gridCol w:w="972"/>
        <w:gridCol w:w="3446"/>
      </w:tblGrid>
      <w:tr w:rsidR="003C6B7E" w14:paraId="2F7EA6D3" w14:textId="77777777" w:rsidTr="003C6B7E">
        <w:trPr>
          <w:cantSplit/>
        </w:trPr>
        <w:tc>
          <w:tcPr>
            <w:tcW w:w="81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005BFC2F" w14:textId="77777777" w:rsidR="003C6B7E" w:rsidRDefault="003C6B7E">
            <w:pPr>
              <w:pStyle w:val="TAH"/>
              <w:rPr>
                <w:bCs/>
                <w:lang w:val="en-US"/>
              </w:rPr>
            </w:pPr>
            <w:r>
              <w:rPr>
                <w:bCs/>
                <w:lang w:val="en-US"/>
              </w:rPr>
              <w:t>Index</w:t>
            </w:r>
          </w:p>
        </w:tc>
        <w:tc>
          <w:tcPr>
            <w:tcW w:w="90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63E64441" w14:textId="77777777" w:rsidR="003C6B7E" w:rsidRDefault="003C6B7E">
            <w:pPr>
              <w:pStyle w:val="TAH"/>
              <w:rPr>
                <w:bCs/>
                <w:lang w:val="en-US"/>
              </w:rPr>
            </w:pPr>
            <w:r>
              <w:rPr>
                <w:rFonts w:eastAsia="Times New Roman"/>
                <w:position w:val="-6"/>
              </w:rPr>
              <w:object w:dxaOrig="220" w:dyaOrig="240" w14:anchorId="60918ADB">
                <v:shape id="_x0000_i1031" type="#_x0000_t75" style="width:11pt;height:12pt" o:ole="">
                  <v:imagedata r:id="rId24" o:title=""/>
                </v:shape>
                <o:OLEObject Type="Embed" ProgID="Equation.3" ShapeID="_x0000_i1031" DrawAspect="Content" ObjectID="_1631975204" r:id="rId25"/>
              </w:object>
            </w:r>
          </w:p>
        </w:tc>
        <w:tc>
          <w:tcPr>
            <w:tcW w:w="342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3D55FC3" w14:textId="77777777" w:rsidR="003C6B7E" w:rsidRDefault="003C6B7E">
            <w:pPr>
              <w:pStyle w:val="TAH"/>
              <w:rPr>
                <w:bCs/>
                <w:lang w:val="en-US"/>
              </w:rPr>
            </w:pPr>
            <w:r>
              <w:rPr>
                <w:rStyle w:val="CommentReference"/>
                <w:rFonts w:cs="Arial"/>
                <w:szCs w:val="18"/>
              </w:rPr>
              <w:t>Number of search space sets per slot</w:t>
            </w:r>
          </w:p>
        </w:tc>
        <w:tc>
          <w:tcPr>
            <w:tcW w:w="99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BC77E26" w14:textId="77777777" w:rsidR="003C6B7E" w:rsidRDefault="003C6B7E">
            <w:pPr>
              <w:pStyle w:val="TAH"/>
              <w:rPr>
                <w:bCs/>
                <w:lang w:val="en-US"/>
              </w:rPr>
            </w:pPr>
            <w:r>
              <w:rPr>
                <w:rFonts w:eastAsia="Times New Roman"/>
                <w:position w:val="-4"/>
              </w:rPr>
              <w:object w:dxaOrig="270" w:dyaOrig="220" w14:anchorId="4A88E8D2">
                <v:shape id="_x0000_i1032" type="#_x0000_t75" style="width:13.5pt;height:11pt" o:ole="">
                  <v:imagedata r:id="rId26" o:title=""/>
                </v:shape>
                <o:OLEObject Type="Embed" ProgID="Equation.3" ShapeID="_x0000_i1032" DrawAspect="Content" ObjectID="_1631975205" r:id="rId27"/>
              </w:object>
            </w:r>
          </w:p>
        </w:tc>
        <w:tc>
          <w:tcPr>
            <w:tcW w:w="3539"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F3F6E7E" w14:textId="77777777" w:rsidR="003C6B7E" w:rsidRDefault="003C6B7E">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3C6B7E" w14:paraId="6666DA55" w14:textId="77777777" w:rsidTr="003C6B7E">
        <w:trPr>
          <w:cantSplit/>
        </w:trPr>
        <w:tc>
          <w:tcPr>
            <w:tcW w:w="810" w:type="dxa"/>
            <w:tcBorders>
              <w:top w:val="double" w:sz="4" w:space="0" w:color="auto"/>
              <w:left w:val="single" w:sz="4" w:space="0" w:color="auto"/>
              <w:bottom w:val="single" w:sz="4" w:space="0" w:color="auto"/>
              <w:right w:val="double" w:sz="4" w:space="0" w:color="auto"/>
            </w:tcBorders>
            <w:vAlign w:val="center"/>
            <w:hideMark/>
          </w:tcPr>
          <w:p w14:paraId="28D2B855" w14:textId="77777777" w:rsidR="003C6B7E" w:rsidRDefault="003C6B7E">
            <w:pPr>
              <w:pStyle w:val="TAC"/>
              <w:rPr>
                <w:lang w:val="en-US"/>
              </w:rPr>
            </w:pPr>
            <w:r>
              <w:rPr>
                <w:lang w:val="en-US"/>
              </w:rPr>
              <w:t>0</w:t>
            </w:r>
          </w:p>
        </w:tc>
        <w:tc>
          <w:tcPr>
            <w:tcW w:w="900" w:type="dxa"/>
            <w:tcBorders>
              <w:top w:val="double" w:sz="4" w:space="0" w:color="auto"/>
              <w:left w:val="double" w:sz="4" w:space="0" w:color="auto"/>
              <w:bottom w:val="single" w:sz="4" w:space="0" w:color="auto"/>
              <w:right w:val="single" w:sz="4" w:space="0" w:color="auto"/>
            </w:tcBorders>
            <w:vAlign w:val="center"/>
            <w:hideMark/>
          </w:tcPr>
          <w:p w14:paraId="36F659E4" w14:textId="77777777" w:rsidR="003C6B7E" w:rsidRDefault="003C6B7E">
            <w:pPr>
              <w:pStyle w:val="TAC"/>
              <w:rPr>
                <w:lang w:val="en-US"/>
              </w:rPr>
            </w:pPr>
            <w:r>
              <w:rPr>
                <w:rStyle w:val="CommentReference"/>
                <w:rFonts w:cs="Arial"/>
                <w:szCs w:val="18"/>
              </w:rPr>
              <w:t>0</w:t>
            </w:r>
          </w:p>
        </w:tc>
        <w:tc>
          <w:tcPr>
            <w:tcW w:w="3420" w:type="dxa"/>
            <w:tcBorders>
              <w:top w:val="double" w:sz="4" w:space="0" w:color="auto"/>
              <w:left w:val="single" w:sz="4" w:space="0" w:color="auto"/>
              <w:bottom w:val="single" w:sz="4" w:space="0" w:color="auto"/>
              <w:right w:val="single" w:sz="4" w:space="0" w:color="auto"/>
            </w:tcBorders>
            <w:vAlign w:val="center"/>
            <w:hideMark/>
          </w:tcPr>
          <w:p w14:paraId="23E33E78" w14:textId="77777777" w:rsidR="003C6B7E" w:rsidRDefault="003C6B7E">
            <w:pPr>
              <w:pStyle w:val="TAC"/>
              <w:rPr>
                <w:lang w:val="en-US"/>
              </w:rPr>
            </w:pPr>
            <w:r>
              <w:rPr>
                <w:rStyle w:val="CommentReference"/>
                <w:rFonts w:cs="Arial"/>
                <w:szCs w:val="18"/>
              </w:rPr>
              <w:t>1</w:t>
            </w:r>
          </w:p>
        </w:tc>
        <w:tc>
          <w:tcPr>
            <w:tcW w:w="990" w:type="dxa"/>
            <w:tcBorders>
              <w:top w:val="double" w:sz="4" w:space="0" w:color="auto"/>
              <w:left w:val="single" w:sz="4" w:space="0" w:color="auto"/>
              <w:bottom w:val="single" w:sz="4" w:space="0" w:color="auto"/>
              <w:right w:val="single" w:sz="4" w:space="0" w:color="auto"/>
            </w:tcBorders>
            <w:vAlign w:val="center"/>
            <w:hideMark/>
          </w:tcPr>
          <w:p w14:paraId="5FE055BD" w14:textId="77777777" w:rsidR="003C6B7E" w:rsidRDefault="003C6B7E">
            <w:pPr>
              <w:pStyle w:val="TAC"/>
              <w:rPr>
                <w:lang w:val="en-US"/>
              </w:rPr>
            </w:pPr>
            <w:r>
              <w:rPr>
                <w:rStyle w:val="CommentReference"/>
                <w:rFonts w:cs="Arial"/>
                <w:szCs w:val="18"/>
              </w:rPr>
              <w:t>1</w:t>
            </w:r>
          </w:p>
        </w:tc>
        <w:tc>
          <w:tcPr>
            <w:tcW w:w="3539" w:type="dxa"/>
            <w:tcBorders>
              <w:top w:val="double" w:sz="4" w:space="0" w:color="auto"/>
              <w:left w:val="single" w:sz="4" w:space="0" w:color="auto"/>
              <w:bottom w:val="single" w:sz="4" w:space="0" w:color="auto"/>
              <w:right w:val="single" w:sz="4" w:space="0" w:color="auto"/>
            </w:tcBorders>
            <w:vAlign w:val="center"/>
            <w:hideMark/>
          </w:tcPr>
          <w:p w14:paraId="3C460CD3" w14:textId="77777777" w:rsidR="003C6B7E" w:rsidRDefault="003C6B7E">
            <w:pPr>
              <w:pStyle w:val="TAC"/>
              <w:rPr>
                <w:lang w:val="en-US"/>
              </w:rPr>
            </w:pPr>
            <w:r>
              <w:rPr>
                <w:rStyle w:val="CommentReference"/>
                <w:rFonts w:cs="Arial"/>
                <w:szCs w:val="18"/>
              </w:rPr>
              <w:t>0</w:t>
            </w:r>
          </w:p>
        </w:tc>
      </w:tr>
      <w:tr w:rsidR="003C6B7E" w:rsidRPr="003C6B7E" w14:paraId="064CB49A"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2D2ED5C" w14:textId="77777777" w:rsidR="003C6B7E" w:rsidRDefault="003C6B7E">
            <w:pPr>
              <w:pStyle w:val="TAC"/>
              <w:rPr>
                <w:lang w:val="en-US"/>
              </w:rPr>
            </w:pPr>
            <w:r>
              <w:rPr>
                <w:lang w:val="en-US"/>
              </w:rPr>
              <w:t>1</w:t>
            </w:r>
          </w:p>
        </w:tc>
        <w:tc>
          <w:tcPr>
            <w:tcW w:w="900" w:type="dxa"/>
            <w:tcBorders>
              <w:top w:val="single" w:sz="4" w:space="0" w:color="auto"/>
              <w:left w:val="double" w:sz="4" w:space="0" w:color="auto"/>
              <w:bottom w:val="single" w:sz="4" w:space="0" w:color="auto"/>
              <w:right w:val="single" w:sz="4" w:space="0" w:color="auto"/>
            </w:tcBorders>
            <w:vAlign w:val="center"/>
            <w:hideMark/>
          </w:tcPr>
          <w:p w14:paraId="40E8AD47" w14:textId="77777777" w:rsidR="003C6B7E" w:rsidRDefault="003C6B7E">
            <w:pPr>
              <w:pStyle w:val="TAC"/>
              <w:rPr>
                <w:lang w:val="en-US"/>
              </w:rPr>
            </w:pPr>
            <w:r>
              <w:rPr>
                <w:rStyle w:val="CommentReference"/>
                <w:rFonts w:cs="Arial"/>
                <w:szCs w:val="18"/>
              </w:rPr>
              <w:t>0</w:t>
            </w:r>
          </w:p>
        </w:tc>
        <w:tc>
          <w:tcPr>
            <w:tcW w:w="3420" w:type="dxa"/>
            <w:tcBorders>
              <w:top w:val="single" w:sz="4" w:space="0" w:color="auto"/>
              <w:left w:val="single" w:sz="4" w:space="0" w:color="auto"/>
              <w:bottom w:val="single" w:sz="4" w:space="0" w:color="auto"/>
              <w:right w:val="single" w:sz="4" w:space="0" w:color="auto"/>
            </w:tcBorders>
            <w:vAlign w:val="center"/>
            <w:hideMark/>
          </w:tcPr>
          <w:p w14:paraId="394C41E1" w14:textId="77777777" w:rsidR="003C6B7E" w:rsidRDefault="003C6B7E">
            <w:pPr>
              <w:pStyle w:val="TAC"/>
              <w:rPr>
                <w:lang w:val="en-US"/>
              </w:rPr>
            </w:pPr>
            <w:r>
              <w:rPr>
                <w:rStyle w:val="CommentReference"/>
                <w:rFonts w:cs="Arial"/>
                <w:szCs w:val="18"/>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881A59" w14:textId="77777777" w:rsidR="003C6B7E" w:rsidRDefault="003C6B7E">
            <w:pPr>
              <w:pStyle w:val="TAC"/>
              <w:rPr>
                <w:lang w:val="en-US"/>
              </w:rPr>
            </w:pPr>
            <w:r>
              <w:rPr>
                <w:rStyle w:val="CommentReference"/>
                <w:rFonts w:cs="Arial"/>
                <w:szCs w:val="18"/>
              </w:rPr>
              <w:t>1/2</w:t>
            </w:r>
          </w:p>
        </w:tc>
        <w:tc>
          <w:tcPr>
            <w:tcW w:w="3539" w:type="dxa"/>
            <w:tcBorders>
              <w:top w:val="single" w:sz="4" w:space="0" w:color="auto"/>
              <w:left w:val="single" w:sz="4" w:space="0" w:color="auto"/>
              <w:bottom w:val="single" w:sz="4" w:space="0" w:color="auto"/>
              <w:right w:val="single" w:sz="4" w:space="0" w:color="auto"/>
            </w:tcBorders>
            <w:vAlign w:val="center"/>
            <w:hideMark/>
          </w:tcPr>
          <w:p w14:paraId="2967985B" w14:textId="77777777" w:rsidR="003C6B7E" w:rsidRDefault="003C6B7E">
            <w:pPr>
              <w:pStyle w:val="TAC"/>
              <w:rPr>
                <w:lang w:val="en-US"/>
              </w:rPr>
            </w:pPr>
            <w:r>
              <w:rPr>
                <w:rStyle w:val="CommentReference"/>
                <w:rFonts w:cs="Arial"/>
                <w:szCs w:val="18"/>
              </w:rPr>
              <w:t xml:space="preserve">{0, if </w:t>
            </w:r>
            <w:r>
              <w:rPr>
                <w:rFonts w:eastAsia="Times New Roman"/>
                <w:position w:val="-6"/>
              </w:rPr>
              <w:object w:dxaOrig="140" w:dyaOrig="240" w14:anchorId="0158A466">
                <v:shape id="_x0000_i1033" type="#_x0000_t75" style="width:7pt;height:12pt" o:ole="">
                  <v:imagedata r:id="rId28" o:title=""/>
                </v:shape>
                <o:OLEObject Type="Embed" ProgID="Equation.3" ShapeID="_x0000_i1033" DrawAspect="Content" ObjectID="_1631975206" r:id="rId29"/>
              </w:object>
            </w:r>
            <w:r>
              <w:t xml:space="preserve"> is even}</w:t>
            </w:r>
            <w:r>
              <w:rPr>
                <w:rStyle w:val="CommentReference"/>
                <w:rFonts w:cs="Arial"/>
                <w:szCs w:val="18"/>
              </w:rPr>
              <w:t>, {</w:t>
            </w:r>
            <w:r>
              <w:rPr>
                <w:rFonts w:eastAsia="Times New Roman"/>
                <w:position w:val="-12"/>
              </w:rPr>
              <w:object w:dxaOrig="770" w:dyaOrig="370" w14:anchorId="40A783F1">
                <v:shape id="_x0000_i1034" type="#_x0000_t75" style="width:38.5pt;height:18.5pt" o:ole="">
                  <v:imagedata r:id="rId20" o:title=""/>
                </v:shape>
                <o:OLEObject Type="Embed" ProgID="Equation.3" ShapeID="_x0000_i1034" DrawAspect="Content" ObjectID="_1631975207" r:id="rId30"/>
              </w:object>
            </w:r>
            <w:r>
              <w:t xml:space="preserve">, if </w:t>
            </w:r>
            <w:r>
              <w:rPr>
                <w:rFonts w:eastAsia="Times New Roman"/>
                <w:position w:val="-6"/>
              </w:rPr>
              <w:object w:dxaOrig="140" w:dyaOrig="240" w14:anchorId="757D98CE">
                <v:shape id="_x0000_i1035" type="#_x0000_t75" style="width:7pt;height:12pt" o:ole="">
                  <v:imagedata r:id="rId31" o:title=""/>
                </v:shape>
                <o:OLEObject Type="Embed" ProgID="Equation.3" ShapeID="_x0000_i1035" DrawAspect="Content" ObjectID="_1631975208" r:id="rId32"/>
              </w:object>
            </w:r>
            <w:r>
              <w:t xml:space="preserve"> is odd</w:t>
            </w:r>
            <w:r>
              <w:rPr>
                <w:rStyle w:val="CommentReference"/>
                <w:rFonts w:cs="Arial"/>
                <w:szCs w:val="18"/>
              </w:rPr>
              <w:t>}</w:t>
            </w:r>
          </w:p>
        </w:tc>
      </w:tr>
      <w:tr w:rsidR="003C6B7E" w14:paraId="73769216"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7B92DBE" w14:textId="77777777" w:rsidR="003C6B7E" w:rsidRDefault="003C6B7E">
            <w:pPr>
              <w:pStyle w:val="TAC"/>
            </w:pPr>
            <w:r>
              <w:t>2</w:t>
            </w:r>
          </w:p>
        </w:tc>
        <w:tc>
          <w:tcPr>
            <w:tcW w:w="900" w:type="dxa"/>
            <w:tcBorders>
              <w:top w:val="single" w:sz="4" w:space="0" w:color="auto"/>
              <w:left w:val="double" w:sz="4" w:space="0" w:color="auto"/>
              <w:bottom w:val="single" w:sz="4" w:space="0" w:color="auto"/>
              <w:right w:val="single" w:sz="4" w:space="0" w:color="auto"/>
            </w:tcBorders>
            <w:vAlign w:val="center"/>
            <w:hideMark/>
          </w:tcPr>
          <w:p w14:paraId="261CBBE6" w14:textId="77777777" w:rsidR="003C6B7E" w:rsidRDefault="003C6B7E">
            <w:pPr>
              <w:pStyle w:val="TAC"/>
            </w:pPr>
            <w:r>
              <w:rPr>
                <w:rStyle w:val="CommentReference"/>
                <w:rFonts w:cs="Arial"/>
                <w:szCs w:val="18"/>
              </w:rPr>
              <w:t>2</w:t>
            </w:r>
          </w:p>
        </w:tc>
        <w:tc>
          <w:tcPr>
            <w:tcW w:w="3420" w:type="dxa"/>
            <w:tcBorders>
              <w:top w:val="single" w:sz="4" w:space="0" w:color="auto"/>
              <w:left w:val="single" w:sz="4" w:space="0" w:color="auto"/>
              <w:bottom w:val="single" w:sz="4" w:space="0" w:color="auto"/>
              <w:right w:val="single" w:sz="4" w:space="0" w:color="auto"/>
            </w:tcBorders>
            <w:vAlign w:val="center"/>
            <w:hideMark/>
          </w:tcPr>
          <w:p w14:paraId="37613348"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F92AFF" w14:textId="77777777" w:rsidR="003C6B7E" w:rsidRDefault="003C6B7E">
            <w:pPr>
              <w:pStyle w:val="TAC"/>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3FF34A4F" w14:textId="77777777" w:rsidR="003C6B7E" w:rsidRDefault="003C6B7E">
            <w:pPr>
              <w:pStyle w:val="TAC"/>
            </w:pPr>
            <w:r>
              <w:rPr>
                <w:rStyle w:val="CommentReference"/>
                <w:rFonts w:cs="Arial"/>
                <w:szCs w:val="18"/>
              </w:rPr>
              <w:t>0</w:t>
            </w:r>
          </w:p>
        </w:tc>
      </w:tr>
      <w:tr w:rsidR="003C6B7E" w:rsidRPr="003C6B7E" w14:paraId="5D39CABA"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26CF4A95" w14:textId="77777777" w:rsidR="003C6B7E" w:rsidRDefault="003C6B7E">
            <w:pPr>
              <w:pStyle w:val="TAC"/>
            </w:pPr>
            <w:r>
              <w:t>3</w:t>
            </w:r>
          </w:p>
        </w:tc>
        <w:tc>
          <w:tcPr>
            <w:tcW w:w="900" w:type="dxa"/>
            <w:tcBorders>
              <w:top w:val="single" w:sz="4" w:space="0" w:color="auto"/>
              <w:left w:val="double" w:sz="4" w:space="0" w:color="auto"/>
              <w:bottom w:val="single" w:sz="4" w:space="0" w:color="auto"/>
              <w:right w:val="single" w:sz="4" w:space="0" w:color="auto"/>
            </w:tcBorders>
            <w:vAlign w:val="center"/>
            <w:hideMark/>
          </w:tcPr>
          <w:p w14:paraId="796D01E1" w14:textId="77777777" w:rsidR="003C6B7E" w:rsidRDefault="003C6B7E">
            <w:pPr>
              <w:pStyle w:val="TAC"/>
            </w:pPr>
            <w:r>
              <w:rPr>
                <w:rStyle w:val="CommentReference"/>
                <w:rFonts w:cs="Arial"/>
                <w:szCs w:val="18"/>
              </w:rPr>
              <w:t>2</w:t>
            </w:r>
          </w:p>
        </w:tc>
        <w:tc>
          <w:tcPr>
            <w:tcW w:w="3420" w:type="dxa"/>
            <w:tcBorders>
              <w:top w:val="single" w:sz="4" w:space="0" w:color="auto"/>
              <w:left w:val="single" w:sz="4" w:space="0" w:color="auto"/>
              <w:bottom w:val="single" w:sz="4" w:space="0" w:color="auto"/>
              <w:right w:val="single" w:sz="4" w:space="0" w:color="auto"/>
            </w:tcBorders>
            <w:vAlign w:val="center"/>
            <w:hideMark/>
          </w:tcPr>
          <w:p w14:paraId="65EE0714" w14:textId="77777777" w:rsidR="003C6B7E" w:rsidRDefault="003C6B7E">
            <w:pPr>
              <w:pStyle w:val="TAC"/>
            </w:pPr>
            <w:r>
              <w:rPr>
                <w:rStyle w:val="CommentReference"/>
                <w:rFonts w:cs="Arial"/>
                <w:szCs w:val="18"/>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926B4B" w14:textId="77777777" w:rsidR="003C6B7E" w:rsidRDefault="003C6B7E">
            <w:pPr>
              <w:pStyle w:val="TAC"/>
            </w:pPr>
            <w:r>
              <w:rPr>
                <w:rStyle w:val="CommentReference"/>
                <w:rFonts w:cs="Arial"/>
                <w:szCs w:val="18"/>
              </w:rPr>
              <w:t>1/2</w:t>
            </w:r>
          </w:p>
        </w:tc>
        <w:tc>
          <w:tcPr>
            <w:tcW w:w="3539" w:type="dxa"/>
            <w:tcBorders>
              <w:top w:val="single" w:sz="4" w:space="0" w:color="auto"/>
              <w:left w:val="single" w:sz="4" w:space="0" w:color="auto"/>
              <w:bottom w:val="single" w:sz="4" w:space="0" w:color="auto"/>
              <w:right w:val="single" w:sz="4" w:space="0" w:color="auto"/>
            </w:tcBorders>
            <w:vAlign w:val="center"/>
            <w:hideMark/>
          </w:tcPr>
          <w:p w14:paraId="472B2511" w14:textId="77777777" w:rsidR="003C6B7E" w:rsidRDefault="003C6B7E">
            <w:pPr>
              <w:pStyle w:val="TAC"/>
            </w:pPr>
            <w:r>
              <w:rPr>
                <w:rStyle w:val="CommentReference"/>
                <w:rFonts w:cs="Arial"/>
                <w:szCs w:val="18"/>
              </w:rPr>
              <w:t xml:space="preserve">{0, if </w:t>
            </w:r>
            <w:r>
              <w:rPr>
                <w:rFonts w:eastAsia="Times New Roman"/>
                <w:position w:val="-6"/>
              </w:rPr>
              <w:object w:dxaOrig="140" w:dyaOrig="240" w14:anchorId="6E5BFD7C">
                <v:shape id="_x0000_i1036" type="#_x0000_t75" style="width:7pt;height:12pt" o:ole="">
                  <v:imagedata r:id="rId28" o:title=""/>
                </v:shape>
                <o:OLEObject Type="Embed" ProgID="Equation.3" ShapeID="_x0000_i1036" DrawAspect="Content" ObjectID="_1631975209" r:id="rId33"/>
              </w:object>
            </w:r>
            <w:r>
              <w:t xml:space="preserve"> is even}</w:t>
            </w:r>
            <w:r>
              <w:rPr>
                <w:rStyle w:val="CommentReference"/>
                <w:rFonts w:cs="Arial"/>
                <w:szCs w:val="18"/>
              </w:rPr>
              <w:t>, {</w:t>
            </w:r>
            <w:r>
              <w:rPr>
                <w:rFonts w:eastAsia="Times New Roman"/>
                <w:position w:val="-12"/>
              </w:rPr>
              <w:object w:dxaOrig="770" w:dyaOrig="370" w14:anchorId="5A18788E">
                <v:shape id="_x0000_i1037" type="#_x0000_t75" style="width:38.5pt;height:18.5pt" o:ole="">
                  <v:imagedata r:id="rId20" o:title=""/>
                </v:shape>
                <o:OLEObject Type="Embed" ProgID="Equation.3" ShapeID="_x0000_i1037" DrawAspect="Content" ObjectID="_1631975210" r:id="rId34"/>
              </w:object>
            </w:r>
            <w:r>
              <w:t xml:space="preserve">, if </w:t>
            </w:r>
            <w:r>
              <w:rPr>
                <w:rFonts w:eastAsia="Times New Roman"/>
                <w:position w:val="-6"/>
              </w:rPr>
              <w:object w:dxaOrig="140" w:dyaOrig="240" w14:anchorId="77D5B8D3">
                <v:shape id="_x0000_i1038" type="#_x0000_t75" style="width:7pt;height:12pt" o:ole="">
                  <v:imagedata r:id="rId31" o:title=""/>
                </v:shape>
                <o:OLEObject Type="Embed" ProgID="Equation.3" ShapeID="_x0000_i1038" DrawAspect="Content" ObjectID="_1631975211" r:id="rId35"/>
              </w:object>
            </w:r>
            <w:r>
              <w:t xml:space="preserve"> is odd</w:t>
            </w:r>
            <w:r>
              <w:rPr>
                <w:rStyle w:val="CommentReference"/>
                <w:rFonts w:cs="Arial"/>
                <w:szCs w:val="18"/>
              </w:rPr>
              <w:t>}</w:t>
            </w:r>
          </w:p>
        </w:tc>
      </w:tr>
      <w:tr w:rsidR="003C6B7E" w14:paraId="50F52E4E"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0D231B56" w14:textId="77777777" w:rsidR="003C6B7E" w:rsidRDefault="003C6B7E">
            <w:pPr>
              <w:pStyle w:val="TAC"/>
            </w:pPr>
            <w:r>
              <w:t>4</w:t>
            </w:r>
          </w:p>
        </w:tc>
        <w:tc>
          <w:tcPr>
            <w:tcW w:w="900" w:type="dxa"/>
            <w:tcBorders>
              <w:top w:val="single" w:sz="4" w:space="0" w:color="auto"/>
              <w:left w:val="double" w:sz="4" w:space="0" w:color="auto"/>
              <w:bottom w:val="single" w:sz="4" w:space="0" w:color="auto"/>
              <w:right w:val="single" w:sz="4" w:space="0" w:color="auto"/>
            </w:tcBorders>
            <w:vAlign w:val="center"/>
            <w:hideMark/>
          </w:tcPr>
          <w:p w14:paraId="16DC7CF3" w14:textId="77777777" w:rsidR="003C6B7E" w:rsidRDefault="003C6B7E">
            <w:pPr>
              <w:pStyle w:val="TAC"/>
            </w:pPr>
            <w:r>
              <w:rPr>
                <w:rStyle w:val="CommentReference"/>
                <w:rFonts w:cs="Arial"/>
                <w:szCs w:val="18"/>
              </w:rPr>
              <w:t>5</w:t>
            </w:r>
          </w:p>
        </w:tc>
        <w:tc>
          <w:tcPr>
            <w:tcW w:w="3420" w:type="dxa"/>
            <w:tcBorders>
              <w:top w:val="single" w:sz="4" w:space="0" w:color="auto"/>
              <w:left w:val="single" w:sz="4" w:space="0" w:color="auto"/>
              <w:bottom w:val="single" w:sz="4" w:space="0" w:color="auto"/>
              <w:right w:val="single" w:sz="4" w:space="0" w:color="auto"/>
            </w:tcBorders>
            <w:vAlign w:val="center"/>
            <w:hideMark/>
          </w:tcPr>
          <w:p w14:paraId="23B22D6D"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857C74" w14:textId="77777777" w:rsidR="003C6B7E" w:rsidRDefault="003C6B7E">
            <w:pPr>
              <w:pStyle w:val="TAC"/>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6D04170D" w14:textId="77777777" w:rsidR="003C6B7E" w:rsidRDefault="003C6B7E">
            <w:pPr>
              <w:pStyle w:val="TAC"/>
            </w:pPr>
            <w:r>
              <w:rPr>
                <w:rStyle w:val="CommentReference"/>
                <w:rFonts w:cs="Arial"/>
                <w:szCs w:val="18"/>
              </w:rPr>
              <w:t>0</w:t>
            </w:r>
          </w:p>
        </w:tc>
      </w:tr>
      <w:tr w:rsidR="003C6B7E" w:rsidRPr="003C6B7E" w14:paraId="0DB12029"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8FE456B" w14:textId="77777777" w:rsidR="003C6B7E" w:rsidRDefault="003C6B7E">
            <w:pPr>
              <w:pStyle w:val="TAC"/>
            </w:pPr>
            <w:r>
              <w:t>5</w:t>
            </w:r>
          </w:p>
        </w:tc>
        <w:tc>
          <w:tcPr>
            <w:tcW w:w="900" w:type="dxa"/>
            <w:tcBorders>
              <w:top w:val="single" w:sz="4" w:space="0" w:color="auto"/>
              <w:left w:val="double" w:sz="4" w:space="0" w:color="auto"/>
              <w:bottom w:val="single" w:sz="4" w:space="0" w:color="auto"/>
              <w:right w:val="single" w:sz="4" w:space="0" w:color="auto"/>
            </w:tcBorders>
            <w:vAlign w:val="center"/>
            <w:hideMark/>
          </w:tcPr>
          <w:p w14:paraId="7DBA06F7" w14:textId="77777777" w:rsidR="003C6B7E" w:rsidRDefault="003C6B7E">
            <w:pPr>
              <w:pStyle w:val="TAC"/>
            </w:pPr>
            <w:r>
              <w:rPr>
                <w:rStyle w:val="CommentReference"/>
                <w:rFonts w:cs="Arial"/>
                <w:szCs w:val="18"/>
              </w:rPr>
              <w:t>5</w:t>
            </w:r>
          </w:p>
        </w:tc>
        <w:tc>
          <w:tcPr>
            <w:tcW w:w="3420" w:type="dxa"/>
            <w:tcBorders>
              <w:top w:val="single" w:sz="4" w:space="0" w:color="auto"/>
              <w:left w:val="single" w:sz="4" w:space="0" w:color="auto"/>
              <w:bottom w:val="single" w:sz="4" w:space="0" w:color="auto"/>
              <w:right w:val="single" w:sz="4" w:space="0" w:color="auto"/>
            </w:tcBorders>
            <w:vAlign w:val="center"/>
            <w:hideMark/>
          </w:tcPr>
          <w:p w14:paraId="64AA1D8D" w14:textId="77777777" w:rsidR="003C6B7E" w:rsidRDefault="003C6B7E">
            <w:pPr>
              <w:pStyle w:val="TAC"/>
            </w:pPr>
            <w:r>
              <w:rPr>
                <w:rStyle w:val="CommentReference"/>
                <w:rFonts w:cs="Arial"/>
                <w:szCs w:val="18"/>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3C92BF" w14:textId="77777777" w:rsidR="003C6B7E" w:rsidRDefault="003C6B7E">
            <w:pPr>
              <w:pStyle w:val="TAC"/>
            </w:pPr>
            <w:r>
              <w:rPr>
                <w:rStyle w:val="CommentReference"/>
                <w:rFonts w:cs="Arial"/>
                <w:szCs w:val="18"/>
              </w:rPr>
              <w:t>1/2</w:t>
            </w:r>
          </w:p>
        </w:tc>
        <w:tc>
          <w:tcPr>
            <w:tcW w:w="3539" w:type="dxa"/>
            <w:tcBorders>
              <w:top w:val="single" w:sz="4" w:space="0" w:color="auto"/>
              <w:left w:val="single" w:sz="4" w:space="0" w:color="auto"/>
              <w:bottom w:val="single" w:sz="4" w:space="0" w:color="auto"/>
              <w:right w:val="single" w:sz="4" w:space="0" w:color="auto"/>
            </w:tcBorders>
            <w:vAlign w:val="center"/>
            <w:hideMark/>
          </w:tcPr>
          <w:p w14:paraId="47D69223" w14:textId="77777777" w:rsidR="003C6B7E" w:rsidRDefault="003C6B7E">
            <w:pPr>
              <w:pStyle w:val="TAC"/>
            </w:pPr>
            <w:r>
              <w:rPr>
                <w:rStyle w:val="CommentReference"/>
                <w:rFonts w:cs="Arial"/>
                <w:szCs w:val="18"/>
              </w:rPr>
              <w:t xml:space="preserve">{0, if </w:t>
            </w:r>
            <w:r>
              <w:rPr>
                <w:rFonts w:eastAsia="Times New Roman"/>
                <w:position w:val="-6"/>
              </w:rPr>
              <w:object w:dxaOrig="140" w:dyaOrig="240" w14:anchorId="5D205D4D">
                <v:shape id="_x0000_i1039" type="#_x0000_t75" style="width:7pt;height:12pt" o:ole="">
                  <v:imagedata r:id="rId28" o:title=""/>
                </v:shape>
                <o:OLEObject Type="Embed" ProgID="Equation.3" ShapeID="_x0000_i1039" DrawAspect="Content" ObjectID="_1631975212" r:id="rId36"/>
              </w:object>
            </w:r>
            <w:r>
              <w:t xml:space="preserve"> is even}</w:t>
            </w:r>
            <w:r>
              <w:rPr>
                <w:rStyle w:val="CommentReference"/>
                <w:rFonts w:cs="Arial"/>
                <w:szCs w:val="18"/>
              </w:rPr>
              <w:t>, {</w:t>
            </w:r>
            <w:r>
              <w:rPr>
                <w:rFonts w:eastAsia="Times New Roman"/>
                <w:position w:val="-12"/>
              </w:rPr>
              <w:object w:dxaOrig="770" w:dyaOrig="370" w14:anchorId="3DA84D7B">
                <v:shape id="_x0000_i1040" type="#_x0000_t75" style="width:38.5pt;height:18.5pt" o:ole="">
                  <v:imagedata r:id="rId20" o:title=""/>
                </v:shape>
                <o:OLEObject Type="Embed" ProgID="Equation.3" ShapeID="_x0000_i1040" DrawAspect="Content" ObjectID="_1631975213" r:id="rId37"/>
              </w:object>
            </w:r>
            <w:r>
              <w:t xml:space="preserve">, if </w:t>
            </w:r>
            <w:r>
              <w:rPr>
                <w:rFonts w:eastAsia="Times New Roman"/>
                <w:position w:val="-6"/>
              </w:rPr>
              <w:object w:dxaOrig="140" w:dyaOrig="240" w14:anchorId="7CB140D8">
                <v:shape id="_x0000_i1041" type="#_x0000_t75" style="width:7pt;height:12pt" o:ole="">
                  <v:imagedata r:id="rId31" o:title=""/>
                </v:shape>
                <o:OLEObject Type="Embed" ProgID="Equation.3" ShapeID="_x0000_i1041" DrawAspect="Content" ObjectID="_1631975214" r:id="rId38"/>
              </w:object>
            </w:r>
            <w:r>
              <w:t xml:space="preserve"> is odd</w:t>
            </w:r>
            <w:r>
              <w:rPr>
                <w:rStyle w:val="CommentReference"/>
                <w:rFonts w:cs="Arial"/>
                <w:szCs w:val="18"/>
              </w:rPr>
              <w:t>}</w:t>
            </w:r>
          </w:p>
        </w:tc>
      </w:tr>
      <w:tr w:rsidR="003C6B7E" w14:paraId="2760C32C"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5F2B7765" w14:textId="77777777" w:rsidR="003C6B7E" w:rsidRDefault="003C6B7E">
            <w:pPr>
              <w:pStyle w:val="TAC"/>
            </w:pPr>
            <w:r>
              <w:t>6</w:t>
            </w:r>
          </w:p>
        </w:tc>
        <w:tc>
          <w:tcPr>
            <w:tcW w:w="900" w:type="dxa"/>
            <w:tcBorders>
              <w:top w:val="single" w:sz="4" w:space="0" w:color="auto"/>
              <w:left w:val="double" w:sz="4" w:space="0" w:color="auto"/>
              <w:bottom w:val="single" w:sz="4" w:space="0" w:color="auto"/>
              <w:right w:val="single" w:sz="4" w:space="0" w:color="auto"/>
            </w:tcBorders>
            <w:vAlign w:val="center"/>
            <w:hideMark/>
          </w:tcPr>
          <w:p w14:paraId="219047DE" w14:textId="77777777" w:rsidR="003C6B7E" w:rsidRDefault="003C6B7E">
            <w:pPr>
              <w:pStyle w:val="TAC"/>
            </w:pPr>
            <w:r>
              <w:rPr>
                <w:rStyle w:val="CommentReference"/>
                <w:rFonts w:cs="Arial"/>
                <w:szCs w:val="18"/>
              </w:rPr>
              <w:t>7</w:t>
            </w:r>
          </w:p>
        </w:tc>
        <w:tc>
          <w:tcPr>
            <w:tcW w:w="3420" w:type="dxa"/>
            <w:tcBorders>
              <w:top w:val="single" w:sz="4" w:space="0" w:color="auto"/>
              <w:left w:val="single" w:sz="4" w:space="0" w:color="auto"/>
              <w:bottom w:val="single" w:sz="4" w:space="0" w:color="auto"/>
              <w:right w:val="single" w:sz="4" w:space="0" w:color="auto"/>
            </w:tcBorders>
            <w:vAlign w:val="center"/>
            <w:hideMark/>
          </w:tcPr>
          <w:p w14:paraId="3721D1E3"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7DBAD2" w14:textId="77777777" w:rsidR="003C6B7E" w:rsidRDefault="003C6B7E">
            <w:pPr>
              <w:pStyle w:val="TAC"/>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1D74DD76" w14:textId="77777777" w:rsidR="003C6B7E" w:rsidRDefault="003C6B7E">
            <w:pPr>
              <w:pStyle w:val="TAC"/>
            </w:pPr>
            <w:r>
              <w:rPr>
                <w:rStyle w:val="CommentReference"/>
                <w:rFonts w:cs="Arial"/>
                <w:szCs w:val="18"/>
              </w:rPr>
              <w:t>0</w:t>
            </w:r>
          </w:p>
        </w:tc>
      </w:tr>
      <w:tr w:rsidR="003C6B7E" w:rsidRPr="003C6B7E" w14:paraId="17F9F4F6"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62C3784" w14:textId="77777777" w:rsidR="003C6B7E" w:rsidRDefault="003C6B7E">
            <w:pPr>
              <w:pStyle w:val="TAC"/>
            </w:pPr>
            <w:r>
              <w:t>7</w:t>
            </w:r>
          </w:p>
        </w:tc>
        <w:tc>
          <w:tcPr>
            <w:tcW w:w="900" w:type="dxa"/>
            <w:tcBorders>
              <w:top w:val="single" w:sz="4" w:space="0" w:color="auto"/>
              <w:left w:val="double" w:sz="4" w:space="0" w:color="auto"/>
              <w:bottom w:val="single" w:sz="4" w:space="0" w:color="auto"/>
              <w:right w:val="single" w:sz="4" w:space="0" w:color="auto"/>
            </w:tcBorders>
            <w:vAlign w:val="center"/>
            <w:hideMark/>
          </w:tcPr>
          <w:p w14:paraId="295A9633" w14:textId="77777777" w:rsidR="003C6B7E" w:rsidRDefault="003C6B7E">
            <w:pPr>
              <w:pStyle w:val="TAC"/>
            </w:pPr>
            <w:r>
              <w:rPr>
                <w:rStyle w:val="CommentReference"/>
                <w:rFonts w:cs="Arial"/>
                <w:szCs w:val="18"/>
              </w:rPr>
              <w:t>7</w:t>
            </w:r>
          </w:p>
        </w:tc>
        <w:tc>
          <w:tcPr>
            <w:tcW w:w="3420" w:type="dxa"/>
            <w:tcBorders>
              <w:top w:val="single" w:sz="4" w:space="0" w:color="auto"/>
              <w:left w:val="single" w:sz="4" w:space="0" w:color="auto"/>
              <w:bottom w:val="single" w:sz="4" w:space="0" w:color="auto"/>
              <w:right w:val="single" w:sz="4" w:space="0" w:color="auto"/>
            </w:tcBorders>
            <w:vAlign w:val="center"/>
            <w:hideMark/>
          </w:tcPr>
          <w:p w14:paraId="1340F4CD" w14:textId="77777777" w:rsidR="003C6B7E" w:rsidRDefault="003C6B7E">
            <w:pPr>
              <w:pStyle w:val="TAC"/>
            </w:pPr>
            <w:r>
              <w:rPr>
                <w:rStyle w:val="CommentReference"/>
                <w:rFonts w:cs="Arial"/>
                <w:szCs w:val="18"/>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FC20E2" w14:textId="77777777" w:rsidR="003C6B7E" w:rsidRDefault="003C6B7E">
            <w:pPr>
              <w:pStyle w:val="TAC"/>
            </w:pPr>
            <w:r>
              <w:rPr>
                <w:rStyle w:val="CommentReference"/>
                <w:rFonts w:cs="Arial"/>
                <w:szCs w:val="18"/>
              </w:rPr>
              <w:t>1/2</w:t>
            </w:r>
          </w:p>
        </w:tc>
        <w:tc>
          <w:tcPr>
            <w:tcW w:w="3539" w:type="dxa"/>
            <w:tcBorders>
              <w:top w:val="single" w:sz="4" w:space="0" w:color="auto"/>
              <w:left w:val="single" w:sz="4" w:space="0" w:color="auto"/>
              <w:bottom w:val="single" w:sz="4" w:space="0" w:color="auto"/>
              <w:right w:val="single" w:sz="4" w:space="0" w:color="auto"/>
            </w:tcBorders>
            <w:vAlign w:val="center"/>
            <w:hideMark/>
          </w:tcPr>
          <w:p w14:paraId="0C8651BA" w14:textId="77777777" w:rsidR="003C6B7E" w:rsidRDefault="003C6B7E">
            <w:pPr>
              <w:pStyle w:val="TAC"/>
            </w:pPr>
            <w:r>
              <w:rPr>
                <w:rStyle w:val="CommentReference"/>
                <w:rFonts w:cs="Arial"/>
                <w:szCs w:val="18"/>
              </w:rPr>
              <w:t xml:space="preserve">{0, if </w:t>
            </w:r>
            <w:r>
              <w:rPr>
                <w:rFonts w:eastAsia="Times New Roman"/>
                <w:position w:val="-6"/>
              </w:rPr>
              <w:object w:dxaOrig="140" w:dyaOrig="240" w14:anchorId="3711A484">
                <v:shape id="_x0000_i1042" type="#_x0000_t75" style="width:7pt;height:12pt" o:ole="">
                  <v:imagedata r:id="rId28" o:title=""/>
                </v:shape>
                <o:OLEObject Type="Embed" ProgID="Equation.3" ShapeID="_x0000_i1042" DrawAspect="Content" ObjectID="_1631975215" r:id="rId39"/>
              </w:object>
            </w:r>
            <w:r>
              <w:t xml:space="preserve"> is even}</w:t>
            </w:r>
            <w:r>
              <w:rPr>
                <w:rStyle w:val="CommentReference"/>
                <w:rFonts w:cs="Arial"/>
                <w:szCs w:val="18"/>
              </w:rPr>
              <w:t>, {</w:t>
            </w:r>
            <w:r>
              <w:rPr>
                <w:rFonts w:eastAsia="Times New Roman"/>
                <w:position w:val="-12"/>
              </w:rPr>
              <w:object w:dxaOrig="770" w:dyaOrig="370" w14:anchorId="3AE13425">
                <v:shape id="_x0000_i1043" type="#_x0000_t75" style="width:38.5pt;height:18.5pt" o:ole="">
                  <v:imagedata r:id="rId20" o:title=""/>
                </v:shape>
                <o:OLEObject Type="Embed" ProgID="Equation.3" ShapeID="_x0000_i1043" DrawAspect="Content" ObjectID="_1631975216" r:id="rId40"/>
              </w:object>
            </w:r>
            <w:r>
              <w:t xml:space="preserve">, if </w:t>
            </w:r>
            <w:r>
              <w:rPr>
                <w:rFonts w:eastAsia="Times New Roman"/>
                <w:position w:val="-6"/>
              </w:rPr>
              <w:object w:dxaOrig="140" w:dyaOrig="240" w14:anchorId="6C9A4143">
                <v:shape id="_x0000_i1044" type="#_x0000_t75" style="width:7pt;height:12pt" o:ole="">
                  <v:imagedata r:id="rId31" o:title=""/>
                </v:shape>
                <o:OLEObject Type="Embed" ProgID="Equation.3" ShapeID="_x0000_i1044" DrawAspect="Content" ObjectID="_1631975217" r:id="rId41"/>
              </w:object>
            </w:r>
            <w:r>
              <w:t xml:space="preserve"> is odd</w:t>
            </w:r>
            <w:r>
              <w:rPr>
                <w:rStyle w:val="CommentReference"/>
                <w:rFonts w:cs="Arial"/>
                <w:szCs w:val="18"/>
              </w:rPr>
              <w:t>}</w:t>
            </w:r>
          </w:p>
        </w:tc>
      </w:tr>
      <w:tr w:rsidR="003C6B7E" w14:paraId="14D002C3"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B37312B" w14:textId="77777777" w:rsidR="003C6B7E" w:rsidRDefault="003C6B7E">
            <w:pPr>
              <w:pStyle w:val="TAC"/>
            </w:pPr>
            <w:r>
              <w:t>8</w:t>
            </w:r>
          </w:p>
        </w:tc>
        <w:tc>
          <w:tcPr>
            <w:tcW w:w="900" w:type="dxa"/>
            <w:tcBorders>
              <w:top w:val="single" w:sz="4" w:space="0" w:color="auto"/>
              <w:left w:val="double" w:sz="4" w:space="0" w:color="auto"/>
              <w:bottom w:val="single" w:sz="4" w:space="0" w:color="auto"/>
              <w:right w:val="single" w:sz="4" w:space="0" w:color="auto"/>
            </w:tcBorders>
            <w:vAlign w:val="center"/>
            <w:hideMark/>
          </w:tcPr>
          <w:p w14:paraId="3F663A7A" w14:textId="77777777" w:rsidR="003C6B7E" w:rsidRDefault="003C6B7E">
            <w:pPr>
              <w:pStyle w:val="TAC"/>
            </w:pPr>
            <w:r>
              <w:rPr>
                <w:rStyle w:val="CommentReference"/>
                <w:rFonts w:cs="Arial"/>
                <w:szCs w:val="18"/>
              </w:rPr>
              <w:t>0</w:t>
            </w:r>
          </w:p>
        </w:tc>
        <w:tc>
          <w:tcPr>
            <w:tcW w:w="3420" w:type="dxa"/>
            <w:tcBorders>
              <w:top w:val="single" w:sz="4" w:space="0" w:color="auto"/>
              <w:left w:val="single" w:sz="4" w:space="0" w:color="auto"/>
              <w:bottom w:val="single" w:sz="4" w:space="0" w:color="auto"/>
              <w:right w:val="single" w:sz="4" w:space="0" w:color="auto"/>
            </w:tcBorders>
            <w:vAlign w:val="center"/>
            <w:hideMark/>
          </w:tcPr>
          <w:p w14:paraId="4FDE3DE6"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F989C2" w14:textId="77777777" w:rsidR="003C6B7E" w:rsidRDefault="003C6B7E">
            <w:pPr>
              <w:pStyle w:val="TAC"/>
            </w:pPr>
            <w:r>
              <w:rPr>
                <w:rStyle w:val="CommentReference"/>
                <w:rFonts w:cs="Arial"/>
                <w:szCs w:val="18"/>
              </w:rPr>
              <w:t>2</w:t>
            </w:r>
          </w:p>
        </w:tc>
        <w:tc>
          <w:tcPr>
            <w:tcW w:w="3539" w:type="dxa"/>
            <w:tcBorders>
              <w:top w:val="single" w:sz="4" w:space="0" w:color="auto"/>
              <w:left w:val="single" w:sz="4" w:space="0" w:color="auto"/>
              <w:bottom w:val="single" w:sz="4" w:space="0" w:color="auto"/>
              <w:right w:val="single" w:sz="4" w:space="0" w:color="auto"/>
            </w:tcBorders>
            <w:vAlign w:val="center"/>
            <w:hideMark/>
          </w:tcPr>
          <w:p w14:paraId="4F268BDA" w14:textId="77777777" w:rsidR="003C6B7E" w:rsidRDefault="003C6B7E">
            <w:pPr>
              <w:pStyle w:val="TAC"/>
            </w:pPr>
            <w:r>
              <w:rPr>
                <w:rStyle w:val="CommentReference"/>
                <w:rFonts w:cs="Arial"/>
                <w:szCs w:val="18"/>
              </w:rPr>
              <w:t>0</w:t>
            </w:r>
          </w:p>
        </w:tc>
      </w:tr>
      <w:tr w:rsidR="003C6B7E" w14:paraId="4FB6FA80"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0B06C125" w14:textId="77777777" w:rsidR="003C6B7E" w:rsidRDefault="003C6B7E">
            <w:pPr>
              <w:pStyle w:val="TAC"/>
            </w:pPr>
            <w:r>
              <w:t>9</w:t>
            </w:r>
          </w:p>
        </w:tc>
        <w:tc>
          <w:tcPr>
            <w:tcW w:w="900" w:type="dxa"/>
            <w:tcBorders>
              <w:top w:val="single" w:sz="4" w:space="0" w:color="auto"/>
              <w:left w:val="double" w:sz="4" w:space="0" w:color="auto"/>
              <w:bottom w:val="single" w:sz="4" w:space="0" w:color="auto"/>
              <w:right w:val="single" w:sz="4" w:space="0" w:color="auto"/>
            </w:tcBorders>
            <w:vAlign w:val="center"/>
            <w:hideMark/>
          </w:tcPr>
          <w:p w14:paraId="1D2C54CD" w14:textId="77777777" w:rsidR="003C6B7E" w:rsidRDefault="003C6B7E">
            <w:pPr>
              <w:pStyle w:val="TAC"/>
            </w:pPr>
            <w:r>
              <w:rPr>
                <w:rStyle w:val="CommentReference"/>
                <w:rFonts w:cs="Arial"/>
                <w:szCs w:val="18"/>
              </w:rPr>
              <w:t>5</w:t>
            </w:r>
          </w:p>
        </w:tc>
        <w:tc>
          <w:tcPr>
            <w:tcW w:w="3420" w:type="dxa"/>
            <w:tcBorders>
              <w:top w:val="single" w:sz="4" w:space="0" w:color="auto"/>
              <w:left w:val="single" w:sz="4" w:space="0" w:color="auto"/>
              <w:bottom w:val="single" w:sz="4" w:space="0" w:color="auto"/>
              <w:right w:val="single" w:sz="4" w:space="0" w:color="auto"/>
            </w:tcBorders>
            <w:vAlign w:val="center"/>
            <w:hideMark/>
          </w:tcPr>
          <w:p w14:paraId="48BE0454"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B8EBC6" w14:textId="77777777" w:rsidR="003C6B7E" w:rsidRDefault="003C6B7E">
            <w:pPr>
              <w:pStyle w:val="TAC"/>
            </w:pPr>
            <w:r>
              <w:rPr>
                <w:rStyle w:val="CommentReference"/>
                <w:rFonts w:cs="Arial"/>
                <w:szCs w:val="18"/>
              </w:rPr>
              <w:t>2</w:t>
            </w:r>
          </w:p>
        </w:tc>
        <w:tc>
          <w:tcPr>
            <w:tcW w:w="3539" w:type="dxa"/>
            <w:tcBorders>
              <w:top w:val="single" w:sz="4" w:space="0" w:color="auto"/>
              <w:left w:val="single" w:sz="4" w:space="0" w:color="auto"/>
              <w:bottom w:val="single" w:sz="4" w:space="0" w:color="auto"/>
              <w:right w:val="single" w:sz="4" w:space="0" w:color="auto"/>
            </w:tcBorders>
            <w:vAlign w:val="center"/>
            <w:hideMark/>
          </w:tcPr>
          <w:p w14:paraId="1D39DBEE" w14:textId="77777777" w:rsidR="003C6B7E" w:rsidRDefault="003C6B7E">
            <w:pPr>
              <w:pStyle w:val="TAC"/>
            </w:pPr>
            <w:r>
              <w:rPr>
                <w:rStyle w:val="CommentReference"/>
                <w:rFonts w:cs="Arial"/>
                <w:szCs w:val="18"/>
              </w:rPr>
              <w:t>0</w:t>
            </w:r>
          </w:p>
        </w:tc>
      </w:tr>
      <w:tr w:rsidR="003C6B7E" w14:paraId="738F07A3"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9B4CD74" w14:textId="77777777" w:rsidR="003C6B7E" w:rsidRDefault="003C6B7E">
            <w:pPr>
              <w:pStyle w:val="TAC"/>
            </w:pPr>
            <w:r>
              <w:t>10</w:t>
            </w:r>
          </w:p>
        </w:tc>
        <w:tc>
          <w:tcPr>
            <w:tcW w:w="900" w:type="dxa"/>
            <w:tcBorders>
              <w:top w:val="single" w:sz="4" w:space="0" w:color="auto"/>
              <w:left w:val="double" w:sz="4" w:space="0" w:color="auto"/>
              <w:bottom w:val="single" w:sz="4" w:space="0" w:color="auto"/>
              <w:right w:val="single" w:sz="4" w:space="0" w:color="auto"/>
            </w:tcBorders>
            <w:vAlign w:val="center"/>
            <w:hideMark/>
          </w:tcPr>
          <w:p w14:paraId="683AA385" w14:textId="77777777" w:rsidR="003C6B7E" w:rsidRDefault="003C6B7E">
            <w:pPr>
              <w:pStyle w:val="TAC"/>
            </w:pPr>
            <w:r>
              <w:rPr>
                <w:rStyle w:val="CommentReference"/>
                <w:rFonts w:cs="Arial"/>
                <w:szCs w:val="18"/>
              </w:rPr>
              <w:t>0</w:t>
            </w:r>
          </w:p>
        </w:tc>
        <w:tc>
          <w:tcPr>
            <w:tcW w:w="3420" w:type="dxa"/>
            <w:tcBorders>
              <w:top w:val="single" w:sz="4" w:space="0" w:color="auto"/>
              <w:left w:val="single" w:sz="4" w:space="0" w:color="auto"/>
              <w:bottom w:val="single" w:sz="4" w:space="0" w:color="auto"/>
              <w:right w:val="single" w:sz="4" w:space="0" w:color="auto"/>
            </w:tcBorders>
            <w:vAlign w:val="center"/>
            <w:hideMark/>
          </w:tcPr>
          <w:p w14:paraId="2CA010FD"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B8946D" w14:textId="77777777" w:rsidR="003C6B7E" w:rsidRDefault="003C6B7E">
            <w:pPr>
              <w:pStyle w:val="TAC"/>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2B22DD42" w14:textId="77777777" w:rsidR="003C6B7E" w:rsidRDefault="003C6B7E">
            <w:pPr>
              <w:pStyle w:val="TAC"/>
            </w:pPr>
            <w:r>
              <w:rPr>
                <w:rStyle w:val="CommentReference"/>
                <w:rFonts w:cs="Arial"/>
                <w:szCs w:val="18"/>
              </w:rPr>
              <w:t>1</w:t>
            </w:r>
          </w:p>
        </w:tc>
      </w:tr>
      <w:tr w:rsidR="003C6B7E" w14:paraId="116E9BBA"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5124F02D" w14:textId="77777777" w:rsidR="003C6B7E" w:rsidRDefault="003C6B7E">
            <w:pPr>
              <w:pStyle w:val="TAC"/>
            </w:pPr>
            <w:r>
              <w:t>11</w:t>
            </w:r>
          </w:p>
        </w:tc>
        <w:tc>
          <w:tcPr>
            <w:tcW w:w="900" w:type="dxa"/>
            <w:tcBorders>
              <w:top w:val="single" w:sz="4" w:space="0" w:color="auto"/>
              <w:left w:val="double" w:sz="4" w:space="0" w:color="auto"/>
              <w:bottom w:val="single" w:sz="4" w:space="0" w:color="auto"/>
              <w:right w:val="single" w:sz="4" w:space="0" w:color="auto"/>
            </w:tcBorders>
            <w:vAlign w:val="center"/>
            <w:hideMark/>
          </w:tcPr>
          <w:p w14:paraId="111EC0D9" w14:textId="77777777" w:rsidR="003C6B7E" w:rsidRDefault="003C6B7E">
            <w:pPr>
              <w:pStyle w:val="TAC"/>
            </w:pPr>
            <w:r>
              <w:rPr>
                <w:rStyle w:val="CommentReference"/>
                <w:rFonts w:cs="Arial"/>
                <w:szCs w:val="18"/>
              </w:rPr>
              <w:t>0</w:t>
            </w:r>
          </w:p>
        </w:tc>
        <w:tc>
          <w:tcPr>
            <w:tcW w:w="3420" w:type="dxa"/>
            <w:tcBorders>
              <w:top w:val="single" w:sz="4" w:space="0" w:color="auto"/>
              <w:left w:val="single" w:sz="4" w:space="0" w:color="auto"/>
              <w:bottom w:val="single" w:sz="4" w:space="0" w:color="auto"/>
              <w:right w:val="single" w:sz="4" w:space="0" w:color="auto"/>
            </w:tcBorders>
            <w:vAlign w:val="center"/>
            <w:hideMark/>
          </w:tcPr>
          <w:p w14:paraId="63D8F7C8"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A6A147" w14:textId="77777777" w:rsidR="003C6B7E" w:rsidRDefault="003C6B7E">
            <w:pPr>
              <w:pStyle w:val="TAC"/>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3485F0AB" w14:textId="77777777" w:rsidR="003C6B7E" w:rsidRDefault="003C6B7E">
            <w:pPr>
              <w:pStyle w:val="TAC"/>
            </w:pPr>
            <w:r>
              <w:rPr>
                <w:rStyle w:val="CommentReference"/>
                <w:rFonts w:cs="Arial"/>
                <w:szCs w:val="18"/>
              </w:rPr>
              <w:t>2</w:t>
            </w:r>
          </w:p>
        </w:tc>
      </w:tr>
      <w:tr w:rsidR="003C6B7E" w14:paraId="21ADB7B5"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5B58EC9C" w14:textId="77777777" w:rsidR="003C6B7E" w:rsidRDefault="003C6B7E">
            <w:pPr>
              <w:pStyle w:val="TAC"/>
            </w:pPr>
            <w:r>
              <w:t>12</w:t>
            </w:r>
          </w:p>
        </w:tc>
        <w:tc>
          <w:tcPr>
            <w:tcW w:w="900" w:type="dxa"/>
            <w:tcBorders>
              <w:top w:val="single" w:sz="4" w:space="0" w:color="auto"/>
              <w:left w:val="double" w:sz="4" w:space="0" w:color="auto"/>
              <w:bottom w:val="single" w:sz="4" w:space="0" w:color="auto"/>
              <w:right w:val="single" w:sz="4" w:space="0" w:color="auto"/>
            </w:tcBorders>
            <w:vAlign w:val="center"/>
            <w:hideMark/>
          </w:tcPr>
          <w:p w14:paraId="7D7A05CB" w14:textId="77777777" w:rsidR="003C6B7E" w:rsidRDefault="003C6B7E">
            <w:pPr>
              <w:pStyle w:val="TAC"/>
            </w:pPr>
            <w:r>
              <w:rPr>
                <w:rStyle w:val="CommentReference"/>
                <w:rFonts w:cs="Arial"/>
                <w:szCs w:val="18"/>
              </w:rPr>
              <w:t>2</w:t>
            </w:r>
          </w:p>
        </w:tc>
        <w:tc>
          <w:tcPr>
            <w:tcW w:w="3420" w:type="dxa"/>
            <w:tcBorders>
              <w:top w:val="single" w:sz="4" w:space="0" w:color="auto"/>
              <w:left w:val="single" w:sz="4" w:space="0" w:color="auto"/>
              <w:bottom w:val="single" w:sz="4" w:space="0" w:color="auto"/>
              <w:right w:val="single" w:sz="4" w:space="0" w:color="auto"/>
            </w:tcBorders>
            <w:vAlign w:val="center"/>
            <w:hideMark/>
          </w:tcPr>
          <w:p w14:paraId="4D3D36E1"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406F3293" w14:textId="77777777" w:rsidR="003C6B7E" w:rsidRDefault="003C6B7E">
            <w:pPr>
              <w:pStyle w:val="TAC"/>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04F40D45" w14:textId="77777777" w:rsidR="003C6B7E" w:rsidRDefault="003C6B7E">
            <w:pPr>
              <w:pStyle w:val="TAC"/>
            </w:pPr>
            <w:r>
              <w:rPr>
                <w:rStyle w:val="CommentReference"/>
                <w:rFonts w:cs="Arial"/>
                <w:szCs w:val="18"/>
              </w:rPr>
              <w:t>1</w:t>
            </w:r>
          </w:p>
        </w:tc>
      </w:tr>
      <w:tr w:rsidR="003C6B7E" w14:paraId="0914786B"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206D519B" w14:textId="77777777" w:rsidR="003C6B7E" w:rsidRDefault="003C6B7E">
            <w:pPr>
              <w:pStyle w:val="TAC"/>
            </w:pPr>
            <w:r>
              <w:t>13</w:t>
            </w:r>
          </w:p>
        </w:tc>
        <w:tc>
          <w:tcPr>
            <w:tcW w:w="900" w:type="dxa"/>
            <w:tcBorders>
              <w:top w:val="single" w:sz="4" w:space="0" w:color="auto"/>
              <w:left w:val="double" w:sz="4" w:space="0" w:color="auto"/>
              <w:bottom w:val="single" w:sz="4" w:space="0" w:color="auto"/>
              <w:right w:val="single" w:sz="4" w:space="0" w:color="auto"/>
            </w:tcBorders>
            <w:vAlign w:val="center"/>
            <w:hideMark/>
          </w:tcPr>
          <w:p w14:paraId="1CE0594A" w14:textId="77777777" w:rsidR="003C6B7E" w:rsidRDefault="003C6B7E">
            <w:pPr>
              <w:pStyle w:val="TAC"/>
            </w:pPr>
            <w:r>
              <w:rPr>
                <w:rStyle w:val="CommentReference"/>
                <w:rFonts w:cs="Arial"/>
                <w:szCs w:val="18"/>
              </w:rPr>
              <w:t>2</w:t>
            </w:r>
          </w:p>
        </w:tc>
        <w:tc>
          <w:tcPr>
            <w:tcW w:w="3420" w:type="dxa"/>
            <w:tcBorders>
              <w:top w:val="single" w:sz="4" w:space="0" w:color="auto"/>
              <w:left w:val="single" w:sz="4" w:space="0" w:color="auto"/>
              <w:bottom w:val="single" w:sz="4" w:space="0" w:color="auto"/>
              <w:right w:val="single" w:sz="4" w:space="0" w:color="auto"/>
            </w:tcBorders>
            <w:vAlign w:val="center"/>
            <w:hideMark/>
          </w:tcPr>
          <w:p w14:paraId="65CE2547"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78F3E1" w14:textId="77777777" w:rsidR="003C6B7E" w:rsidRDefault="003C6B7E">
            <w:pPr>
              <w:pStyle w:val="TAC"/>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2B30C579" w14:textId="77777777" w:rsidR="003C6B7E" w:rsidRDefault="003C6B7E">
            <w:pPr>
              <w:pStyle w:val="TAC"/>
            </w:pPr>
            <w:r>
              <w:rPr>
                <w:rStyle w:val="CommentReference"/>
                <w:rFonts w:cs="Arial"/>
                <w:szCs w:val="18"/>
              </w:rPr>
              <w:t>2</w:t>
            </w:r>
          </w:p>
        </w:tc>
      </w:tr>
      <w:tr w:rsidR="003C6B7E" w14:paraId="369E9587"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715C62F5" w14:textId="77777777" w:rsidR="003C6B7E" w:rsidRDefault="003C6B7E">
            <w:pPr>
              <w:pStyle w:val="TAC"/>
            </w:pPr>
            <w:r>
              <w:t>14</w:t>
            </w:r>
          </w:p>
        </w:tc>
        <w:tc>
          <w:tcPr>
            <w:tcW w:w="900" w:type="dxa"/>
            <w:tcBorders>
              <w:top w:val="single" w:sz="4" w:space="0" w:color="auto"/>
              <w:left w:val="double" w:sz="4" w:space="0" w:color="auto"/>
              <w:bottom w:val="single" w:sz="4" w:space="0" w:color="auto"/>
              <w:right w:val="single" w:sz="4" w:space="0" w:color="auto"/>
            </w:tcBorders>
            <w:vAlign w:val="center"/>
            <w:hideMark/>
          </w:tcPr>
          <w:p w14:paraId="004D32CA" w14:textId="77777777" w:rsidR="003C6B7E" w:rsidRDefault="003C6B7E">
            <w:pPr>
              <w:pStyle w:val="TAC"/>
            </w:pPr>
            <w:r>
              <w:rPr>
                <w:rStyle w:val="CommentReference"/>
                <w:rFonts w:cs="Arial"/>
                <w:szCs w:val="18"/>
              </w:rPr>
              <w:t>5</w:t>
            </w:r>
          </w:p>
        </w:tc>
        <w:tc>
          <w:tcPr>
            <w:tcW w:w="3420" w:type="dxa"/>
            <w:tcBorders>
              <w:top w:val="single" w:sz="4" w:space="0" w:color="auto"/>
              <w:left w:val="single" w:sz="4" w:space="0" w:color="auto"/>
              <w:bottom w:val="single" w:sz="4" w:space="0" w:color="auto"/>
              <w:right w:val="single" w:sz="4" w:space="0" w:color="auto"/>
            </w:tcBorders>
            <w:vAlign w:val="center"/>
            <w:hideMark/>
          </w:tcPr>
          <w:p w14:paraId="2CA22482" w14:textId="77777777" w:rsidR="003C6B7E" w:rsidRDefault="003C6B7E">
            <w:pPr>
              <w:pStyle w:val="TAC"/>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35F60C0" w14:textId="77777777" w:rsidR="003C6B7E" w:rsidRDefault="003C6B7E">
            <w:pPr>
              <w:pStyle w:val="TAC"/>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5D0F7F96" w14:textId="77777777" w:rsidR="003C6B7E" w:rsidRDefault="003C6B7E">
            <w:pPr>
              <w:pStyle w:val="TAC"/>
            </w:pPr>
            <w:r>
              <w:rPr>
                <w:rStyle w:val="CommentReference"/>
                <w:rFonts w:cs="Arial"/>
                <w:szCs w:val="18"/>
              </w:rPr>
              <w:t>1</w:t>
            </w:r>
          </w:p>
        </w:tc>
      </w:tr>
      <w:tr w:rsidR="003C6B7E" w14:paraId="40CD0A28" w14:textId="77777777" w:rsidTr="003C6B7E">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7CDB356E" w14:textId="77777777" w:rsidR="003C6B7E" w:rsidRDefault="003C6B7E">
            <w:pPr>
              <w:pStyle w:val="TAC"/>
            </w:pPr>
            <w:r>
              <w:rPr>
                <w:rFonts w:cs="Arial"/>
                <w:kern w:val="24"/>
                <w:szCs w:val="18"/>
              </w:rPr>
              <w:t>15</w:t>
            </w:r>
          </w:p>
        </w:tc>
        <w:tc>
          <w:tcPr>
            <w:tcW w:w="900" w:type="dxa"/>
            <w:tcBorders>
              <w:top w:val="single" w:sz="4" w:space="0" w:color="auto"/>
              <w:left w:val="double" w:sz="4" w:space="0" w:color="auto"/>
              <w:bottom w:val="single" w:sz="4" w:space="0" w:color="auto"/>
              <w:right w:val="single" w:sz="4" w:space="0" w:color="auto"/>
            </w:tcBorders>
            <w:vAlign w:val="center"/>
            <w:hideMark/>
          </w:tcPr>
          <w:p w14:paraId="009DB18E" w14:textId="77777777" w:rsidR="003C6B7E" w:rsidRDefault="003C6B7E">
            <w:pPr>
              <w:pStyle w:val="TAC"/>
              <w:rPr>
                <w:rFonts w:cs="Arial"/>
                <w:kern w:val="24"/>
                <w:szCs w:val="18"/>
              </w:rPr>
            </w:pPr>
            <w:r>
              <w:rPr>
                <w:rStyle w:val="CommentReference"/>
                <w:rFonts w:cs="Arial"/>
                <w:szCs w:val="18"/>
              </w:rPr>
              <w:t>5</w:t>
            </w:r>
          </w:p>
        </w:tc>
        <w:tc>
          <w:tcPr>
            <w:tcW w:w="3420" w:type="dxa"/>
            <w:tcBorders>
              <w:top w:val="single" w:sz="4" w:space="0" w:color="auto"/>
              <w:left w:val="single" w:sz="4" w:space="0" w:color="auto"/>
              <w:bottom w:val="single" w:sz="4" w:space="0" w:color="auto"/>
              <w:right w:val="single" w:sz="4" w:space="0" w:color="auto"/>
            </w:tcBorders>
            <w:vAlign w:val="center"/>
            <w:hideMark/>
          </w:tcPr>
          <w:p w14:paraId="3CB139FA" w14:textId="77777777" w:rsidR="003C6B7E" w:rsidRDefault="003C6B7E">
            <w:pPr>
              <w:pStyle w:val="TAC"/>
              <w:rPr>
                <w:rFonts w:cs="Arial"/>
                <w:kern w:val="24"/>
                <w:szCs w:val="18"/>
              </w:rPr>
            </w:pPr>
            <w:r>
              <w:rPr>
                <w:rStyle w:val="CommentReference"/>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09F7CC" w14:textId="77777777" w:rsidR="003C6B7E" w:rsidRDefault="003C6B7E">
            <w:pPr>
              <w:pStyle w:val="TAC"/>
              <w:rPr>
                <w:rFonts w:cs="Arial"/>
                <w:kern w:val="24"/>
                <w:szCs w:val="18"/>
              </w:rPr>
            </w:pPr>
            <w:r>
              <w:rPr>
                <w:rStyle w:val="CommentReference"/>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hideMark/>
          </w:tcPr>
          <w:p w14:paraId="77743974" w14:textId="77777777" w:rsidR="003C6B7E" w:rsidRDefault="003C6B7E">
            <w:pPr>
              <w:pStyle w:val="TAC"/>
              <w:rPr>
                <w:rFonts w:cs="Arial"/>
                <w:kern w:val="24"/>
                <w:szCs w:val="18"/>
              </w:rPr>
            </w:pPr>
            <w:r>
              <w:rPr>
                <w:rStyle w:val="CommentReference"/>
                <w:rFonts w:cs="Arial"/>
                <w:szCs w:val="18"/>
              </w:rPr>
              <w:t>2</w:t>
            </w:r>
          </w:p>
        </w:tc>
      </w:tr>
    </w:tbl>
    <w:p w14:paraId="150B737B" w14:textId="77777777" w:rsidR="003C6B7E" w:rsidRDefault="003C6B7E" w:rsidP="003C6B7E">
      <w:pPr>
        <w:rPr>
          <w:b/>
        </w:rPr>
      </w:pPr>
    </w:p>
    <w:p w14:paraId="1B823D1B" w14:textId="3FD4D114" w:rsidR="003C6B7E" w:rsidRDefault="001D0145" w:rsidP="000C1773">
      <w:pPr>
        <w:spacing w:after="0"/>
        <w:jc w:val="both"/>
        <w:rPr>
          <w:rFonts w:eastAsia="Times New Roman"/>
        </w:rPr>
      </w:pPr>
      <w:r>
        <w:rPr>
          <w:rFonts w:eastAsia="Times New Roman"/>
          <w:lang w:eastAsia="fi-FI"/>
        </w:rPr>
        <w:t xml:space="preserve">In RAN1#97 </w:t>
      </w:r>
      <w:r w:rsidRPr="79557799">
        <w:rPr>
          <w:rFonts w:eastAsia="Times New Roman"/>
          <w:lang w:eastAsia="fi-FI"/>
        </w:rPr>
        <w:t>the following agreement w</w:t>
      </w:r>
      <w:r>
        <w:rPr>
          <w:rFonts w:eastAsia="Times New Roman"/>
          <w:lang w:eastAsia="fi-FI"/>
        </w:rPr>
        <w:t>as</w:t>
      </w:r>
      <w:r w:rsidRPr="79557799">
        <w:rPr>
          <w:rFonts w:eastAsia="Times New Roman"/>
          <w:lang w:eastAsia="fi-FI"/>
        </w:rPr>
        <w:t xml:space="preserve"> made</w:t>
      </w:r>
      <w:r>
        <w:rPr>
          <w:rFonts w:eastAsia="Times New Roman"/>
          <w:lang w:eastAsia="fi-FI"/>
        </w:rPr>
        <w:t xml:space="preserve"> related to</w:t>
      </w:r>
      <w:r w:rsidR="00F9727D">
        <w:rPr>
          <w:rFonts w:eastAsia="Times New Roman"/>
          <w:lang w:eastAsia="fi-FI"/>
        </w:rPr>
        <w:t xml:space="preserve"> SSB positions and </w:t>
      </w:r>
      <w:r w:rsidR="00F9727D" w:rsidRPr="00F9727D">
        <w:rPr>
          <w:rFonts w:eastAsia="Times New Roman"/>
          <w:lang w:eastAsia="fi-FI"/>
        </w:rPr>
        <w:t>type-0 PDCCH monitoring in a slot</w:t>
      </w:r>
      <w:r w:rsidR="00C77DBE">
        <w:rPr>
          <w:rFonts w:eastAsia="Times New Roman"/>
          <w:lang w:eastAsia="fi-FI"/>
        </w:rPr>
        <w:t>:</w:t>
      </w:r>
    </w:p>
    <w:p w14:paraId="493567BB" w14:textId="77777777" w:rsidR="00F9727D" w:rsidRDefault="00F9727D" w:rsidP="00F9727D">
      <w:pPr>
        <w:spacing w:after="0"/>
        <w:jc w:val="both"/>
        <w:rPr>
          <w:rFonts w:eastAsia="Times New Roman"/>
        </w:rPr>
      </w:pPr>
    </w:p>
    <w:tbl>
      <w:tblPr>
        <w:tblStyle w:val="TableGrid"/>
        <w:tblW w:w="0" w:type="auto"/>
        <w:tblLook w:val="04A0" w:firstRow="1" w:lastRow="0" w:firstColumn="1" w:lastColumn="0" w:noHBand="0" w:noVBand="1"/>
      </w:tblPr>
      <w:tblGrid>
        <w:gridCol w:w="9629"/>
      </w:tblGrid>
      <w:tr w:rsidR="00F9727D" w14:paraId="0B0B0818" w14:textId="77777777" w:rsidTr="00B052C2">
        <w:tc>
          <w:tcPr>
            <w:tcW w:w="9629" w:type="dxa"/>
          </w:tcPr>
          <w:p w14:paraId="20D944A1" w14:textId="77777777" w:rsidR="00F9727D" w:rsidRDefault="00F9727D" w:rsidP="00B052C2">
            <w:pPr>
              <w:pStyle w:val="paragraph"/>
              <w:spacing w:before="0" w:beforeAutospacing="0" w:after="0" w:afterAutospacing="0"/>
              <w:jc w:val="both"/>
              <w:textAlignment w:val="baseline"/>
              <w:rPr>
                <w:sz w:val="20"/>
                <w:szCs w:val="20"/>
                <w:lang w:val="en-GB" w:eastAsia="ja-JP"/>
              </w:rPr>
            </w:pPr>
            <w:r>
              <w:rPr>
                <w:sz w:val="20"/>
                <w:szCs w:val="20"/>
                <w:highlight w:val="green"/>
                <w:lang w:val="en-GB" w:eastAsia="ja-JP"/>
              </w:rPr>
              <w:t>Agreemen</w:t>
            </w:r>
            <w:r w:rsidRPr="006952A4">
              <w:rPr>
                <w:sz w:val="20"/>
                <w:szCs w:val="20"/>
                <w:highlight w:val="green"/>
                <w:lang w:val="en-GB" w:eastAsia="ja-JP"/>
              </w:rPr>
              <w:t>t:</w:t>
            </w:r>
            <w:r w:rsidRPr="00527B42">
              <w:rPr>
                <w:sz w:val="20"/>
                <w:szCs w:val="20"/>
                <w:lang w:val="en-GB" w:eastAsia="ja-JP"/>
              </w:rPr>
              <w:t xml:space="preserve"> </w:t>
            </w:r>
          </w:p>
          <w:p w14:paraId="4A2AAA35" w14:textId="77777777" w:rsidR="00F9727D" w:rsidRPr="00F9727D" w:rsidRDefault="00F9727D" w:rsidP="00B052C2">
            <w:pPr>
              <w:pStyle w:val="paragraph"/>
              <w:jc w:val="both"/>
              <w:rPr>
                <w:sz w:val="20"/>
                <w:szCs w:val="20"/>
                <w:lang w:val="en-GB" w:eastAsia="fi-FI"/>
              </w:rPr>
            </w:pPr>
            <w:r w:rsidRPr="00F9727D">
              <w:rPr>
                <w:sz w:val="20"/>
                <w:szCs w:val="20"/>
                <w:lang w:val="en-GB" w:eastAsia="fi-FI"/>
              </w:rPr>
              <w:t>For SSB positions and type-0 PDCCH monitoring in a slot, only Alternatives 1 and 2 (from the previous agreement in RAN1#96bis) are considered further.</w:t>
            </w:r>
            <w:r>
              <w:rPr>
                <w:sz w:val="20"/>
                <w:szCs w:val="20"/>
                <w:lang w:val="en-GB" w:eastAsia="fi-FI"/>
              </w:rPr>
              <w:br/>
            </w:r>
            <w:r w:rsidRPr="00F9727D">
              <w:rPr>
                <w:sz w:val="20"/>
                <w:szCs w:val="20"/>
                <w:lang w:val="en-GB" w:eastAsia="fi-FI"/>
              </w:rPr>
              <w:t>Note: As per the previous agreement one of Alternative 1 and 2 is to be selected at RAN1#97</w:t>
            </w:r>
          </w:p>
          <w:p w14:paraId="1796B0D8" w14:textId="77777777" w:rsidR="00F9727D" w:rsidRPr="00F9727D" w:rsidRDefault="00F9727D" w:rsidP="00B052C2">
            <w:pPr>
              <w:pStyle w:val="paragraph"/>
              <w:jc w:val="both"/>
              <w:rPr>
                <w:sz w:val="20"/>
                <w:szCs w:val="20"/>
                <w:lang w:val="en-GB" w:eastAsia="fi-FI"/>
              </w:rPr>
            </w:pPr>
            <w:r w:rsidRPr="00F9727D">
              <w:rPr>
                <w:sz w:val="20"/>
                <w:szCs w:val="20"/>
                <w:u w:val="single"/>
                <w:lang w:val="en-GB" w:eastAsia="fi-FI"/>
              </w:rPr>
              <w:t>Conclusion:</w:t>
            </w:r>
            <w:r>
              <w:rPr>
                <w:sz w:val="20"/>
                <w:szCs w:val="20"/>
                <w:u w:val="single"/>
                <w:lang w:val="en-GB" w:eastAsia="fi-FI"/>
              </w:rPr>
              <w:br/>
            </w:r>
            <w:r w:rsidRPr="00F9727D">
              <w:rPr>
                <w:sz w:val="20"/>
                <w:szCs w:val="20"/>
                <w:lang w:val="en-GB" w:eastAsia="fi-FI"/>
              </w:rPr>
              <w:t>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w:t>
            </w:r>
            <w:r w:rsidRPr="00F9727D">
              <w:rPr>
                <w:lang w:val="en-GB" w:eastAsia="fi-FI"/>
              </w:rPr>
              <w:t xml:space="preserve"> </w:t>
            </w:r>
          </w:p>
        </w:tc>
      </w:tr>
    </w:tbl>
    <w:p w14:paraId="411BAF7F" w14:textId="2204A8EB" w:rsidR="001D0145" w:rsidRDefault="001D0145" w:rsidP="000C1773">
      <w:pPr>
        <w:spacing w:after="0"/>
        <w:jc w:val="both"/>
        <w:rPr>
          <w:rFonts w:eastAsia="Times New Roman"/>
        </w:rPr>
      </w:pPr>
    </w:p>
    <w:p w14:paraId="128E271D" w14:textId="380B32B1" w:rsidR="00FA2A8E" w:rsidRDefault="00FA2A8E" w:rsidP="00FA2A8E">
      <w:pPr>
        <w:spacing w:after="0"/>
        <w:jc w:val="both"/>
        <w:rPr>
          <w:rFonts w:eastAsia="Times New Roman"/>
        </w:rPr>
      </w:pPr>
      <w:r>
        <w:rPr>
          <w:rFonts w:eastAsia="Times New Roman"/>
          <w:lang w:eastAsia="fi-FI"/>
        </w:rPr>
        <w:t xml:space="preserve">In RAN1#98 </w:t>
      </w:r>
      <w:r w:rsidRPr="79557799">
        <w:rPr>
          <w:rFonts w:eastAsia="Times New Roman"/>
          <w:lang w:eastAsia="fi-FI"/>
        </w:rPr>
        <w:t>the following agreement w</w:t>
      </w:r>
      <w:r>
        <w:rPr>
          <w:rFonts w:eastAsia="Times New Roman"/>
          <w:lang w:eastAsia="fi-FI"/>
        </w:rPr>
        <w:t>as</w:t>
      </w:r>
      <w:r w:rsidRPr="79557799">
        <w:rPr>
          <w:rFonts w:eastAsia="Times New Roman"/>
          <w:lang w:eastAsia="fi-FI"/>
        </w:rPr>
        <w:t xml:space="preserve"> made</w:t>
      </w:r>
      <w:r>
        <w:rPr>
          <w:rFonts w:eastAsia="Times New Roman"/>
          <w:lang w:eastAsia="fi-FI"/>
        </w:rPr>
        <w:t xml:space="preserve"> related to </w:t>
      </w:r>
      <w:r w:rsidR="004E5137">
        <w:rPr>
          <w:rFonts w:eastAsia="Times New Roman"/>
          <w:lang w:eastAsia="fi-FI"/>
        </w:rPr>
        <w:t>T</w:t>
      </w:r>
      <w:r w:rsidRPr="00F9727D">
        <w:rPr>
          <w:rFonts w:eastAsia="Times New Roman"/>
          <w:lang w:eastAsia="fi-FI"/>
        </w:rPr>
        <w:t>ype-0 PDCCH monitoring in a slot</w:t>
      </w:r>
      <w:r>
        <w:rPr>
          <w:rFonts w:eastAsia="Times New Roman"/>
          <w:lang w:eastAsia="fi-FI"/>
        </w:rPr>
        <w:t>:</w:t>
      </w:r>
    </w:p>
    <w:p w14:paraId="727F4219" w14:textId="77777777" w:rsidR="00FA2A8E" w:rsidRDefault="00FA2A8E" w:rsidP="00FA2A8E">
      <w:pPr>
        <w:spacing w:after="0"/>
        <w:jc w:val="both"/>
        <w:rPr>
          <w:rFonts w:eastAsia="Times New Roman"/>
        </w:rPr>
      </w:pPr>
    </w:p>
    <w:tbl>
      <w:tblPr>
        <w:tblStyle w:val="TableGrid"/>
        <w:tblW w:w="0" w:type="auto"/>
        <w:tblLook w:val="04A0" w:firstRow="1" w:lastRow="0" w:firstColumn="1" w:lastColumn="0" w:noHBand="0" w:noVBand="1"/>
      </w:tblPr>
      <w:tblGrid>
        <w:gridCol w:w="9629"/>
      </w:tblGrid>
      <w:tr w:rsidR="00FA2A8E" w14:paraId="24BBC38B" w14:textId="77777777" w:rsidTr="00A16964">
        <w:tc>
          <w:tcPr>
            <w:tcW w:w="9629" w:type="dxa"/>
          </w:tcPr>
          <w:p w14:paraId="1717ACA0" w14:textId="77777777" w:rsidR="00FA2A8E" w:rsidRDefault="00FA2A8E" w:rsidP="00A16964">
            <w:pPr>
              <w:pStyle w:val="paragraph"/>
              <w:spacing w:before="0" w:beforeAutospacing="0" w:after="0" w:afterAutospacing="0"/>
              <w:jc w:val="both"/>
              <w:textAlignment w:val="baseline"/>
              <w:rPr>
                <w:sz w:val="20"/>
                <w:szCs w:val="20"/>
                <w:lang w:val="en-GB" w:eastAsia="ja-JP"/>
              </w:rPr>
            </w:pPr>
            <w:r>
              <w:rPr>
                <w:sz w:val="20"/>
                <w:szCs w:val="20"/>
                <w:highlight w:val="green"/>
                <w:lang w:val="en-GB" w:eastAsia="ja-JP"/>
              </w:rPr>
              <w:t>Agreemen</w:t>
            </w:r>
            <w:r w:rsidRPr="006952A4">
              <w:rPr>
                <w:sz w:val="20"/>
                <w:szCs w:val="20"/>
                <w:highlight w:val="green"/>
                <w:lang w:val="en-GB" w:eastAsia="ja-JP"/>
              </w:rPr>
              <w:t>t:</w:t>
            </w:r>
          </w:p>
          <w:p w14:paraId="02462D34" w14:textId="77777777" w:rsidR="00FA2A8E" w:rsidRPr="00FA2A8E" w:rsidRDefault="00FA2A8E" w:rsidP="00A16964">
            <w:pPr>
              <w:pStyle w:val="ListParagraph"/>
              <w:spacing w:after="200" w:line="276" w:lineRule="auto"/>
              <w:ind w:left="0"/>
              <w:jc w:val="both"/>
              <w:rPr>
                <w:sz w:val="20"/>
                <w:szCs w:val="20"/>
                <w:lang w:eastAsia="ja-JP"/>
              </w:rPr>
            </w:pPr>
            <w:r w:rsidRPr="00FA2A8E">
              <w:rPr>
                <w:sz w:val="20"/>
                <w:szCs w:val="20"/>
                <w:lang w:eastAsia="ja-JP"/>
              </w:rPr>
              <w:t xml:space="preserve">If Q is </w:t>
            </w:r>
            <w:proofErr w:type="spellStart"/>
            <w:r w:rsidRPr="00FA2A8E">
              <w:rPr>
                <w:sz w:val="20"/>
                <w:szCs w:val="20"/>
                <w:lang w:eastAsia="ja-JP"/>
              </w:rPr>
              <w:t>known</w:t>
            </w:r>
            <w:proofErr w:type="spellEnd"/>
            <w:r w:rsidRPr="00FA2A8E">
              <w:rPr>
                <w:sz w:val="20"/>
                <w:szCs w:val="20"/>
                <w:lang w:eastAsia="ja-JP"/>
              </w:rPr>
              <w:t xml:space="preserve">, </w:t>
            </w:r>
            <w:proofErr w:type="spellStart"/>
            <w:r w:rsidRPr="00FA2A8E">
              <w:rPr>
                <w:sz w:val="20"/>
                <w:szCs w:val="20"/>
                <w:lang w:eastAsia="ja-JP"/>
              </w:rPr>
              <w:t>candidate</w:t>
            </w:r>
            <w:proofErr w:type="spellEnd"/>
            <w:r w:rsidRPr="00FA2A8E">
              <w:rPr>
                <w:sz w:val="20"/>
                <w:szCs w:val="20"/>
                <w:lang w:eastAsia="ja-JP"/>
              </w:rPr>
              <w:t xml:space="preserve"> </w:t>
            </w:r>
            <w:proofErr w:type="spellStart"/>
            <w:r w:rsidRPr="00FA2A8E">
              <w:rPr>
                <w:sz w:val="20"/>
                <w:szCs w:val="20"/>
                <w:lang w:eastAsia="ja-JP"/>
              </w:rPr>
              <w:t>monitoring</w:t>
            </w:r>
            <w:proofErr w:type="spellEnd"/>
            <w:r w:rsidRPr="00FA2A8E">
              <w:rPr>
                <w:sz w:val="20"/>
                <w:szCs w:val="20"/>
                <w:lang w:eastAsia="ja-JP"/>
              </w:rPr>
              <w:t xml:space="preserve"> </w:t>
            </w:r>
            <w:proofErr w:type="spellStart"/>
            <w:r w:rsidRPr="00FA2A8E">
              <w:rPr>
                <w:sz w:val="20"/>
                <w:szCs w:val="20"/>
                <w:lang w:eastAsia="ja-JP"/>
              </w:rPr>
              <w:t>slots</w:t>
            </w:r>
            <w:proofErr w:type="spellEnd"/>
            <w:r w:rsidRPr="00FA2A8E">
              <w:rPr>
                <w:sz w:val="20"/>
                <w:szCs w:val="20"/>
                <w:lang w:eastAsia="ja-JP"/>
              </w:rPr>
              <w:t xml:space="preserve"> for Type0 PDCCH </w:t>
            </w:r>
            <w:proofErr w:type="spellStart"/>
            <w:r w:rsidRPr="00FA2A8E">
              <w:rPr>
                <w:sz w:val="20"/>
                <w:szCs w:val="20"/>
                <w:lang w:eastAsia="ja-JP"/>
              </w:rPr>
              <w:t>search</w:t>
            </w:r>
            <w:proofErr w:type="spellEnd"/>
            <w:r w:rsidRPr="00FA2A8E">
              <w:rPr>
                <w:sz w:val="20"/>
                <w:szCs w:val="20"/>
                <w:lang w:eastAsia="ja-JP"/>
              </w:rPr>
              <w:t xml:space="preserve"> </w:t>
            </w:r>
            <w:proofErr w:type="spellStart"/>
            <w:r w:rsidRPr="00FA2A8E">
              <w:rPr>
                <w:sz w:val="20"/>
                <w:szCs w:val="20"/>
                <w:lang w:eastAsia="ja-JP"/>
              </w:rPr>
              <w:t>space</w:t>
            </w:r>
            <w:proofErr w:type="spellEnd"/>
            <w:r w:rsidRPr="00FA2A8E">
              <w:rPr>
                <w:sz w:val="20"/>
                <w:szCs w:val="20"/>
                <w:lang w:eastAsia="ja-JP"/>
              </w:rPr>
              <w:t xml:space="preserve"> </w:t>
            </w:r>
            <w:proofErr w:type="spellStart"/>
            <w:r w:rsidRPr="00FA2A8E">
              <w:rPr>
                <w:sz w:val="20"/>
                <w:szCs w:val="20"/>
                <w:lang w:eastAsia="ja-JP"/>
              </w:rPr>
              <w:t>are</w:t>
            </w:r>
            <w:proofErr w:type="spellEnd"/>
            <w:r w:rsidRPr="00FA2A8E">
              <w:rPr>
                <w:sz w:val="20"/>
                <w:szCs w:val="20"/>
                <w:lang w:eastAsia="ja-JP"/>
              </w:rPr>
              <w:t xml:space="preserve"> </w:t>
            </w:r>
            <w:proofErr w:type="spellStart"/>
            <w:r w:rsidRPr="00FA2A8E">
              <w:rPr>
                <w:sz w:val="20"/>
                <w:szCs w:val="20"/>
                <w:lang w:eastAsia="ja-JP"/>
              </w:rPr>
              <w:t>the</w:t>
            </w:r>
            <w:proofErr w:type="spellEnd"/>
            <w:r w:rsidRPr="00FA2A8E">
              <w:rPr>
                <w:sz w:val="20"/>
                <w:szCs w:val="20"/>
                <w:lang w:eastAsia="ja-JP"/>
              </w:rPr>
              <w:t xml:space="preserve"> PDCCH </w:t>
            </w:r>
            <w:proofErr w:type="spellStart"/>
            <w:r w:rsidRPr="00FA2A8E">
              <w:rPr>
                <w:sz w:val="20"/>
                <w:szCs w:val="20"/>
                <w:lang w:eastAsia="ja-JP"/>
              </w:rPr>
              <w:t>monitoring</w:t>
            </w:r>
            <w:proofErr w:type="spellEnd"/>
            <w:r w:rsidRPr="00FA2A8E">
              <w:rPr>
                <w:sz w:val="20"/>
                <w:szCs w:val="20"/>
                <w:lang w:eastAsia="ja-JP"/>
              </w:rPr>
              <w:t xml:space="preserve"> </w:t>
            </w:r>
            <w:proofErr w:type="spellStart"/>
            <w:r w:rsidRPr="00FA2A8E">
              <w:rPr>
                <w:sz w:val="20"/>
                <w:szCs w:val="20"/>
                <w:lang w:eastAsia="ja-JP"/>
              </w:rPr>
              <w:t>slots</w:t>
            </w:r>
            <w:proofErr w:type="spellEnd"/>
            <w:r w:rsidRPr="00FA2A8E">
              <w:rPr>
                <w:sz w:val="20"/>
                <w:szCs w:val="20"/>
                <w:lang w:eastAsia="ja-JP"/>
              </w:rPr>
              <w:t xml:space="preserve"> </w:t>
            </w:r>
            <w:proofErr w:type="spellStart"/>
            <w:r w:rsidRPr="00FA2A8E">
              <w:rPr>
                <w:sz w:val="20"/>
                <w:szCs w:val="20"/>
                <w:lang w:eastAsia="ja-JP"/>
              </w:rPr>
              <w:t>associated</w:t>
            </w:r>
            <w:proofErr w:type="spellEnd"/>
            <w:r w:rsidRPr="00FA2A8E">
              <w:rPr>
                <w:sz w:val="20"/>
                <w:szCs w:val="20"/>
                <w:lang w:eastAsia="ja-JP"/>
              </w:rPr>
              <w:t xml:space="preserve"> </w:t>
            </w:r>
            <w:proofErr w:type="spellStart"/>
            <w:r w:rsidRPr="00FA2A8E">
              <w:rPr>
                <w:sz w:val="20"/>
                <w:szCs w:val="20"/>
                <w:lang w:eastAsia="ja-JP"/>
              </w:rPr>
              <w:t>with</w:t>
            </w:r>
            <w:proofErr w:type="spellEnd"/>
            <w:r w:rsidRPr="00FA2A8E">
              <w:rPr>
                <w:sz w:val="20"/>
                <w:szCs w:val="20"/>
                <w:lang w:eastAsia="ja-JP"/>
              </w:rPr>
              <w:t xml:space="preserve"> SS/PBCH </w:t>
            </w:r>
            <w:proofErr w:type="spellStart"/>
            <w:r w:rsidRPr="00FA2A8E">
              <w:rPr>
                <w:sz w:val="20"/>
                <w:szCs w:val="20"/>
                <w:lang w:eastAsia="ja-JP"/>
              </w:rPr>
              <w:t>blocks</w:t>
            </w:r>
            <w:proofErr w:type="spellEnd"/>
            <w:r w:rsidRPr="00FA2A8E">
              <w:rPr>
                <w:sz w:val="20"/>
                <w:szCs w:val="20"/>
                <w:lang w:eastAsia="ja-JP"/>
              </w:rPr>
              <w:t xml:space="preserve"> </w:t>
            </w:r>
            <w:proofErr w:type="spellStart"/>
            <w:r w:rsidRPr="00FA2A8E">
              <w:rPr>
                <w:sz w:val="20"/>
                <w:szCs w:val="20"/>
                <w:lang w:eastAsia="ja-JP"/>
              </w:rPr>
              <w:t>that</w:t>
            </w:r>
            <w:proofErr w:type="spellEnd"/>
            <w:r w:rsidRPr="00FA2A8E">
              <w:rPr>
                <w:sz w:val="20"/>
                <w:szCs w:val="20"/>
                <w:lang w:eastAsia="ja-JP"/>
              </w:rPr>
              <w:t xml:space="preserve"> </w:t>
            </w:r>
            <w:proofErr w:type="spellStart"/>
            <w:r w:rsidRPr="00FA2A8E">
              <w:rPr>
                <w:sz w:val="20"/>
                <w:szCs w:val="20"/>
                <w:lang w:eastAsia="ja-JP"/>
              </w:rPr>
              <w:t>are</w:t>
            </w:r>
            <w:proofErr w:type="spellEnd"/>
            <w:r w:rsidRPr="00FA2A8E">
              <w:rPr>
                <w:sz w:val="20"/>
                <w:szCs w:val="20"/>
                <w:lang w:eastAsia="ja-JP"/>
              </w:rPr>
              <w:t xml:space="preserve"> QCL </w:t>
            </w:r>
            <w:proofErr w:type="spellStart"/>
            <w:r w:rsidRPr="00FA2A8E">
              <w:rPr>
                <w:sz w:val="20"/>
                <w:szCs w:val="20"/>
                <w:lang w:eastAsia="ja-JP"/>
              </w:rPr>
              <w:t>with</w:t>
            </w:r>
            <w:proofErr w:type="spellEnd"/>
            <w:r w:rsidRPr="00FA2A8E">
              <w:rPr>
                <w:sz w:val="20"/>
                <w:szCs w:val="20"/>
                <w:lang w:eastAsia="ja-JP"/>
              </w:rPr>
              <w:t xml:space="preserve"> </w:t>
            </w:r>
            <w:proofErr w:type="spellStart"/>
            <w:r w:rsidRPr="00FA2A8E">
              <w:rPr>
                <w:sz w:val="20"/>
                <w:szCs w:val="20"/>
                <w:lang w:eastAsia="ja-JP"/>
              </w:rPr>
              <w:t>the</w:t>
            </w:r>
            <w:proofErr w:type="spellEnd"/>
            <w:r w:rsidRPr="00FA2A8E">
              <w:rPr>
                <w:sz w:val="20"/>
                <w:szCs w:val="20"/>
                <w:lang w:eastAsia="ja-JP"/>
              </w:rPr>
              <w:t xml:space="preserve"> SS/PBCH </w:t>
            </w:r>
            <w:proofErr w:type="spellStart"/>
            <w:r w:rsidRPr="00FA2A8E">
              <w:rPr>
                <w:sz w:val="20"/>
                <w:szCs w:val="20"/>
                <w:lang w:eastAsia="ja-JP"/>
              </w:rPr>
              <w:t>block</w:t>
            </w:r>
            <w:proofErr w:type="spellEnd"/>
            <w:r w:rsidRPr="00FA2A8E">
              <w:rPr>
                <w:sz w:val="20"/>
                <w:szCs w:val="20"/>
                <w:lang w:eastAsia="ja-JP"/>
              </w:rPr>
              <w:t xml:space="preserve"> </w:t>
            </w:r>
            <w:proofErr w:type="spellStart"/>
            <w:r w:rsidRPr="00FA2A8E">
              <w:rPr>
                <w:sz w:val="20"/>
                <w:szCs w:val="20"/>
                <w:lang w:eastAsia="ja-JP"/>
              </w:rPr>
              <w:t>from</w:t>
            </w:r>
            <w:proofErr w:type="spellEnd"/>
            <w:r w:rsidRPr="00FA2A8E">
              <w:rPr>
                <w:sz w:val="20"/>
                <w:szCs w:val="20"/>
                <w:lang w:eastAsia="ja-JP"/>
              </w:rPr>
              <w:t xml:space="preserve"> </w:t>
            </w:r>
            <w:proofErr w:type="spellStart"/>
            <w:r w:rsidRPr="00FA2A8E">
              <w:rPr>
                <w:sz w:val="20"/>
                <w:szCs w:val="20"/>
                <w:lang w:eastAsia="ja-JP"/>
              </w:rPr>
              <w:t>which</w:t>
            </w:r>
            <w:proofErr w:type="spellEnd"/>
            <w:r w:rsidRPr="00FA2A8E">
              <w:rPr>
                <w:sz w:val="20"/>
                <w:szCs w:val="20"/>
                <w:lang w:eastAsia="ja-JP"/>
              </w:rPr>
              <w:t xml:space="preserve"> </w:t>
            </w:r>
            <w:proofErr w:type="spellStart"/>
            <w:r w:rsidRPr="00FA2A8E">
              <w:rPr>
                <w:sz w:val="20"/>
                <w:szCs w:val="20"/>
                <w:lang w:eastAsia="ja-JP"/>
              </w:rPr>
              <w:t>the</w:t>
            </w:r>
            <w:proofErr w:type="spellEnd"/>
            <w:r w:rsidRPr="00FA2A8E">
              <w:rPr>
                <w:sz w:val="20"/>
                <w:szCs w:val="20"/>
                <w:lang w:eastAsia="ja-JP"/>
              </w:rPr>
              <w:t xml:space="preserve"> UE </w:t>
            </w:r>
            <w:proofErr w:type="spellStart"/>
            <w:r w:rsidRPr="00FA2A8E">
              <w:rPr>
                <w:sz w:val="20"/>
                <w:szCs w:val="20"/>
                <w:lang w:eastAsia="ja-JP"/>
              </w:rPr>
              <w:t>determines</w:t>
            </w:r>
            <w:proofErr w:type="spellEnd"/>
            <w:r w:rsidRPr="00FA2A8E">
              <w:rPr>
                <w:sz w:val="20"/>
                <w:szCs w:val="20"/>
                <w:lang w:eastAsia="ja-JP"/>
              </w:rPr>
              <w:t xml:space="preserve"> </w:t>
            </w:r>
            <w:proofErr w:type="spellStart"/>
            <w:r w:rsidRPr="00FA2A8E">
              <w:rPr>
                <w:sz w:val="20"/>
                <w:szCs w:val="20"/>
                <w:lang w:eastAsia="ja-JP"/>
              </w:rPr>
              <w:t>that</w:t>
            </w:r>
            <w:proofErr w:type="spellEnd"/>
            <w:r w:rsidRPr="00FA2A8E">
              <w:rPr>
                <w:sz w:val="20"/>
                <w:szCs w:val="20"/>
                <w:lang w:eastAsia="ja-JP"/>
              </w:rPr>
              <w:t xml:space="preserve"> a CORESET for Type0-PDCCH CSS set is </w:t>
            </w:r>
            <w:proofErr w:type="spellStart"/>
            <w:r w:rsidRPr="00FA2A8E">
              <w:rPr>
                <w:sz w:val="20"/>
                <w:szCs w:val="20"/>
                <w:lang w:eastAsia="ja-JP"/>
              </w:rPr>
              <w:t>present</w:t>
            </w:r>
            <w:proofErr w:type="spellEnd"/>
          </w:p>
          <w:p w14:paraId="5940C469" w14:textId="77777777" w:rsidR="00FA2A8E" w:rsidRPr="00FA2A8E" w:rsidRDefault="00FA2A8E" w:rsidP="00A16964">
            <w:pPr>
              <w:pStyle w:val="ListParagraph"/>
              <w:numPr>
                <w:ilvl w:val="0"/>
                <w:numId w:val="43"/>
              </w:numPr>
              <w:spacing w:after="200" w:line="276" w:lineRule="auto"/>
              <w:jc w:val="both"/>
              <w:rPr>
                <w:sz w:val="20"/>
                <w:szCs w:val="20"/>
                <w:lang w:eastAsia="ja-JP"/>
              </w:rPr>
            </w:pPr>
            <w:proofErr w:type="spellStart"/>
            <w:r w:rsidRPr="00FA2A8E">
              <w:rPr>
                <w:sz w:val="20"/>
                <w:szCs w:val="20"/>
                <w:lang w:eastAsia="ja-JP"/>
              </w:rPr>
              <w:t>Note</w:t>
            </w:r>
            <w:proofErr w:type="spellEnd"/>
            <w:r w:rsidRPr="00FA2A8E">
              <w:rPr>
                <w:sz w:val="20"/>
                <w:szCs w:val="20"/>
                <w:lang w:eastAsia="ja-JP"/>
              </w:rPr>
              <w:t xml:space="preserve">: Q </w:t>
            </w:r>
            <w:proofErr w:type="spellStart"/>
            <w:r w:rsidRPr="00FA2A8E">
              <w:rPr>
                <w:sz w:val="20"/>
                <w:szCs w:val="20"/>
                <w:lang w:eastAsia="ja-JP"/>
              </w:rPr>
              <w:t>may</w:t>
            </w:r>
            <w:proofErr w:type="spellEnd"/>
            <w:r w:rsidRPr="00FA2A8E">
              <w:rPr>
                <w:sz w:val="20"/>
                <w:szCs w:val="20"/>
                <w:lang w:eastAsia="ja-JP"/>
              </w:rPr>
              <w:t xml:space="preserve"> </w:t>
            </w:r>
            <w:proofErr w:type="spellStart"/>
            <w:r w:rsidRPr="00FA2A8E">
              <w:rPr>
                <w:sz w:val="20"/>
                <w:szCs w:val="20"/>
                <w:lang w:eastAsia="ja-JP"/>
              </w:rPr>
              <w:t>be</w:t>
            </w:r>
            <w:proofErr w:type="spellEnd"/>
            <w:r w:rsidRPr="00FA2A8E">
              <w:rPr>
                <w:sz w:val="20"/>
                <w:szCs w:val="20"/>
                <w:lang w:eastAsia="ja-JP"/>
              </w:rPr>
              <w:t xml:space="preserve"> </w:t>
            </w:r>
            <w:proofErr w:type="spellStart"/>
            <w:r w:rsidRPr="00FA2A8E">
              <w:rPr>
                <w:sz w:val="20"/>
                <w:szCs w:val="20"/>
                <w:lang w:eastAsia="ja-JP"/>
              </w:rPr>
              <w:t>always</w:t>
            </w:r>
            <w:proofErr w:type="spellEnd"/>
            <w:r w:rsidRPr="00FA2A8E">
              <w:rPr>
                <w:sz w:val="20"/>
                <w:szCs w:val="20"/>
                <w:lang w:eastAsia="ja-JP"/>
              </w:rPr>
              <w:t xml:space="preserve"> </w:t>
            </w:r>
            <w:proofErr w:type="spellStart"/>
            <w:r w:rsidRPr="00FA2A8E">
              <w:rPr>
                <w:sz w:val="20"/>
                <w:szCs w:val="20"/>
                <w:lang w:eastAsia="ja-JP"/>
              </w:rPr>
              <w:t>known</w:t>
            </w:r>
            <w:proofErr w:type="spellEnd"/>
            <w:r w:rsidRPr="00FA2A8E">
              <w:rPr>
                <w:sz w:val="20"/>
                <w:szCs w:val="20"/>
                <w:lang w:eastAsia="ja-JP"/>
              </w:rPr>
              <w:t xml:space="preserve"> </w:t>
            </w:r>
            <w:proofErr w:type="spellStart"/>
            <w:r w:rsidRPr="00FA2A8E">
              <w:rPr>
                <w:sz w:val="20"/>
                <w:szCs w:val="20"/>
                <w:lang w:eastAsia="ja-JP"/>
              </w:rPr>
              <w:t>depending</w:t>
            </w:r>
            <w:proofErr w:type="spellEnd"/>
            <w:r w:rsidRPr="00FA2A8E">
              <w:rPr>
                <w:sz w:val="20"/>
                <w:szCs w:val="20"/>
                <w:lang w:eastAsia="ja-JP"/>
              </w:rPr>
              <w:t xml:space="preserve"> on </w:t>
            </w:r>
            <w:proofErr w:type="spellStart"/>
            <w:r w:rsidRPr="00FA2A8E">
              <w:rPr>
                <w:sz w:val="20"/>
                <w:szCs w:val="20"/>
                <w:lang w:eastAsia="ja-JP"/>
              </w:rPr>
              <w:t>where</w:t>
            </w:r>
            <w:proofErr w:type="spellEnd"/>
            <w:r w:rsidRPr="00FA2A8E">
              <w:rPr>
                <w:sz w:val="20"/>
                <w:szCs w:val="20"/>
                <w:lang w:eastAsia="ja-JP"/>
              </w:rPr>
              <w:t xml:space="preserve"> Q is </w:t>
            </w:r>
            <w:proofErr w:type="spellStart"/>
            <w:r w:rsidRPr="00FA2A8E">
              <w:rPr>
                <w:sz w:val="20"/>
                <w:szCs w:val="20"/>
                <w:lang w:eastAsia="ja-JP"/>
              </w:rPr>
              <w:t>signalled</w:t>
            </w:r>
            <w:proofErr w:type="spellEnd"/>
            <w:r w:rsidRPr="00FA2A8E">
              <w:rPr>
                <w:sz w:val="20"/>
                <w:szCs w:val="20"/>
                <w:lang w:eastAsia="ja-JP"/>
              </w:rPr>
              <w:t xml:space="preserve">. </w:t>
            </w:r>
            <w:proofErr w:type="spellStart"/>
            <w:r w:rsidRPr="00FA2A8E">
              <w:rPr>
                <w:sz w:val="20"/>
                <w:szCs w:val="20"/>
                <w:lang w:eastAsia="ja-JP"/>
              </w:rPr>
              <w:t>This</w:t>
            </w:r>
            <w:proofErr w:type="spellEnd"/>
            <w:r w:rsidRPr="00FA2A8E">
              <w:rPr>
                <w:sz w:val="20"/>
                <w:szCs w:val="20"/>
                <w:lang w:eastAsia="ja-JP"/>
              </w:rPr>
              <w:t xml:space="preserve"> </w:t>
            </w:r>
            <w:proofErr w:type="spellStart"/>
            <w:r w:rsidRPr="00FA2A8E">
              <w:rPr>
                <w:sz w:val="20"/>
                <w:szCs w:val="20"/>
                <w:lang w:eastAsia="ja-JP"/>
              </w:rPr>
              <w:t>aspect</w:t>
            </w:r>
            <w:proofErr w:type="spellEnd"/>
            <w:r w:rsidRPr="00FA2A8E">
              <w:rPr>
                <w:sz w:val="20"/>
                <w:szCs w:val="20"/>
                <w:lang w:eastAsia="ja-JP"/>
              </w:rPr>
              <w:t xml:space="preserve"> is to </w:t>
            </w:r>
            <w:proofErr w:type="spellStart"/>
            <w:r w:rsidRPr="00FA2A8E">
              <w:rPr>
                <w:sz w:val="20"/>
                <w:szCs w:val="20"/>
                <w:lang w:eastAsia="ja-JP"/>
              </w:rPr>
              <w:t>be</w:t>
            </w:r>
            <w:proofErr w:type="spellEnd"/>
            <w:r w:rsidRPr="00FA2A8E">
              <w:rPr>
                <w:sz w:val="20"/>
                <w:szCs w:val="20"/>
                <w:lang w:eastAsia="ja-JP"/>
              </w:rPr>
              <w:t xml:space="preserve"> </w:t>
            </w:r>
            <w:proofErr w:type="spellStart"/>
            <w:r w:rsidRPr="00FA2A8E">
              <w:rPr>
                <w:sz w:val="20"/>
                <w:szCs w:val="20"/>
                <w:lang w:eastAsia="ja-JP"/>
              </w:rPr>
              <w:t>discussed</w:t>
            </w:r>
            <w:proofErr w:type="spellEnd"/>
            <w:r w:rsidRPr="00FA2A8E">
              <w:rPr>
                <w:sz w:val="20"/>
                <w:szCs w:val="20"/>
                <w:lang w:eastAsia="ja-JP"/>
              </w:rPr>
              <w:t xml:space="preserve"> </w:t>
            </w:r>
            <w:proofErr w:type="spellStart"/>
            <w:r w:rsidRPr="00FA2A8E">
              <w:rPr>
                <w:sz w:val="20"/>
                <w:szCs w:val="20"/>
                <w:lang w:eastAsia="ja-JP"/>
              </w:rPr>
              <w:t>further</w:t>
            </w:r>
            <w:proofErr w:type="spellEnd"/>
            <w:r w:rsidRPr="00FA2A8E">
              <w:rPr>
                <w:sz w:val="20"/>
                <w:szCs w:val="20"/>
                <w:lang w:eastAsia="ja-JP"/>
              </w:rPr>
              <w:t>.</w:t>
            </w:r>
          </w:p>
        </w:tc>
      </w:tr>
    </w:tbl>
    <w:p w14:paraId="52497C58" w14:textId="77777777" w:rsidR="00FA2A8E" w:rsidRDefault="00FA2A8E" w:rsidP="00FA2A8E">
      <w:pPr>
        <w:spacing w:after="0"/>
        <w:jc w:val="both"/>
        <w:rPr>
          <w:rFonts w:eastAsia="Times New Roman"/>
        </w:rPr>
      </w:pPr>
    </w:p>
    <w:p w14:paraId="27D105F5" w14:textId="691EEC6F" w:rsidR="00F9727D" w:rsidRPr="00B052C2" w:rsidRDefault="00F9727D" w:rsidP="000C1773">
      <w:pPr>
        <w:spacing w:after="0"/>
        <w:jc w:val="both"/>
        <w:rPr>
          <w:rFonts w:eastAsia="Times New Roman"/>
        </w:rPr>
      </w:pPr>
      <w:r>
        <w:rPr>
          <w:rFonts w:eastAsia="Times New Roman"/>
        </w:rPr>
        <w:t xml:space="preserve">Our understanding of the above </w:t>
      </w:r>
      <w:r w:rsidR="00A602AA">
        <w:rPr>
          <w:rFonts w:eastAsia="Times New Roman"/>
        </w:rPr>
        <w:t xml:space="preserve">RAN1#97 </w:t>
      </w:r>
      <w:r>
        <w:rPr>
          <w:rFonts w:eastAsia="Times New Roman"/>
        </w:rPr>
        <w:t xml:space="preserve">conclusion is as follows: unless this topic is revisited there will be a single </w:t>
      </w:r>
      <w:r w:rsidR="004E5137">
        <w:rPr>
          <w:rFonts w:eastAsia="Times New Roman"/>
        </w:rPr>
        <w:t>T</w:t>
      </w:r>
      <w:r>
        <w:rPr>
          <w:rFonts w:eastAsia="Times New Roman"/>
        </w:rPr>
        <w:t>ype-0 PDCCH monitoring occasion per slot</w:t>
      </w:r>
      <w:r w:rsidR="00C77DBE">
        <w:rPr>
          <w:rFonts w:eastAsia="Times New Roman"/>
        </w:rPr>
        <w:t>, starting at symbol zero</w:t>
      </w:r>
      <w:r w:rsidR="00AE6D99">
        <w:rPr>
          <w:rFonts w:eastAsia="Times New Roman"/>
        </w:rPr>
        <w:t xml:space="preserve">. </w:t>
      </w:r>
      <w:proofErr w:type="gramStart"/>
      <w:r w:rsidR="00DE2EE5">
        <w:rPr>
          <w:rFonts w:eastAsia="Times New Roman"/>
        </w:rPr>
        <w:t>Furthermore</w:t>
      </w:r>
      <w:proofErr w:type="gramEnd"/>
      <w:r w:rsidR="00B052C2">
        <w:rPr>
          <w:rFonts w:eastAsia="Times New Roman"/>
        </w:rPr>
        <w:t xml:space="preserve"> we think that there </w:t>
      </w:r>
      <w:r w:rsidR="001F306E">
        <w:rPr>
          <w:rFonts w:eastAsia="Times New Roman"/>
        </w:rPr>
        <w:t>no benefit</w:t>
      </w:r>
      <w:r w:rsidR="00B052C2">
        <w:rPr>
          <w:rFonts w:eastAsia="Times New Roman"/>
        </w:rPr>
        <w:t xml:space="preserve"> to allow</w:t>
      </w:r>
      <w:r w:rsidR="00B052C2">
        <w:rPr>
          <w:rFonts w:ascii="Arial" w:eastAsia="Times New Roman" w:hAnsi="Arial"/>
          <w:b/>
          <w:position w:val="-6"/>
          <w:sz w:val="18"/>
        </w:rPr>
        <w:object w:dxaOrig="220" w:dyaOrig="240" w14:anchorId="358BDA19">
          <v:shape id="_x0000_i1045" type="#_x0000_t75" style="width:11pt;height:12pt" o:ole="">
            <v:imagedata r:id="rId24" o:title=""/>
          </v:shape>
          <o:OLEObject Type="Embed" ProgID="Equation.3" ShapeID="_x0000_i1045" DrawAspect="Content" ObjectID="_1631975218" r:id="rId42"/>
        </w:object>
      </w:r>
      <w:r w:rsidR="00B052C2" w:rsidRPr="001F4C0E">
        <w:rPr>
          <w:rFonts w:ascii="Arial" w:eastAsia="Times New Roman" w:hAnsi="Arial"/>
          <w:sz w:val="18"/>
        </w:rPr>
        <w:t xml:space="preserve"> </w:t>
      </w:r>
      <w:r w:rsidR="00B052C2" w:rsidRPr="001F4C0E">
        <w:rPr>
          <w:rFonts w:eastAsia="Times New Roman"/>
        </w:rPr>
        <w:t>to be different</w:t>
      </w:r>
      <w:r w:rsidR="00B052C2">
        <w:rPr>
          <w:rFonts w:ascii="Arial" w:eastAsia="Times New Roman" w:hAnsi="Arial"/>
          <w:b/>
          <w:sz w:val="18"/>
        </w:rPr>
        <w:t xml:space="preserve"> </w:t>
      </w:r>
      <w:r w:rsidR="00B052C2" w:rsidRPr="001F4C0E">
        <w:rPr>
          <w:rFonts w:eastAsia="Times New Roman"/>
        </w:rPr>
        <w:t>from zero for NR-U</w:t>
      </w:r>
      <w:r w:rsidR="00F514C0">
        <w:rPr>
          <w:rFonts w:eastAsia="Times New Roman"/>
        </w:rPr>
        <w:t>, as in such a case a given SSB and its corresponding Type0</w:t>
      </w:r>
      <w:r w:rsidR="004E5137">
        <w:rPr>
          <w:rFonts w:eastAsia="Times New Roman"/>
        </w:rPr>
        <w:t>-</w:t>
      </w:r>
      <w:r w:rsidR="00F514C0">
        <w:rPr>
          <w:rFonts w:eastAsia="Times New Roman"/>
        </w:rPr>
        <w:t xml:space="preserve">PDCCH(s) </w:t>
      </w:r>
      <w:r w:rsidR="00B44E5E">
        <w:rPr>
          <w:rFonts w:eastAsia="Times New Roman"/>
        </w:rPr>
        <w:t>w</w:t>
      </w:r>
      <w:r w:rsidR="00F514C0">
        <w:rPr>
          <w:rFonts w:eastAsia="Times New Roman"/>
        </w:rPr>
        <w:t xml:space="preserve">ould not </w:t>
      </w:r>
      <w:r w:rsidR="00B44E5E">
        <w:rPr>
          <w:rFonts w:eastAsia="Times New Roman"/>
        </w:rPr>
        <w:t xml:space="preserve">always </w:t>
      </w:r>
      <w:r w:rsidR="00F514C0">
        <w:rPr>
          <w:rFonts w:eastAsia="Times New Roman"/>
        </w:rPr>
        <w:t xml:space="preserve">belong to the same </w:t>
      </w:r>
      <w:proofErr w:type="spellStart"/>
      <w:r w:rsidR="00F514C0">
        <w:rPr>
          <w:rFonts w:eastAsia="Times New Roman"/>
        </w:rPr>
        <w:t>gNB</w:t>
      </w:r>
      <w:proofErr w:type="spellEnd"/>
      <w:r w:rsidR="00F514C0">
        <w:rPr>
          <w:rFonts w:eastAsia="Times New Roman"/>
        </w:rPr>
        <w:t xml:space="preserve"> COT</w:t>
      </w:r>
      <w:r w:rsidR="00B052C2" w:rsidRPr="001F4C0E">
        <w:rPr>
          <w:rFonts w:eastAsia="Times New Roman"/>
        </w:rPr>
        <w:t>.</w:t>
      </w:r>
    </w:p>
    <w:p w14:paraId="4F72FFA2" w14:textId="209B3EE8" w:rsidR="001D0145" w:rsidRDefault="001D0145" w:rsidP="000C1773">
      <w:pPr>
        <w:spacing w:after="0"/>
        <w:jc w:val="both"/>
        <w:rPr>
          <w:rFonts w:eastAsia="Times New Roman"/>
        </w:rPr>
      </w:pPr>
    </w:p>
    <w:p w14:paraId="7F6B50C4" w14:textId="016BA6CD" w:rsidR="001F306E" w:rsidRPr="00715D53" w:rsidRDefault="001F306E" w:rsidP="001F306E">
      <w:pPr>
        <w:jc w:val="both"/>
        <w:rPr>
          <w:rFonts w:eastAsia="Times New Roman"/>
        </w:rPr>
      </w:pPr>
      <w:r>
        <w:rPr>
          <w:rFonts w:eastAsia="Times New Roman"/>
        </w:rPr>
        <w:t xml:space="preserve">We have </w:t>
      </w:r>
      <w:r w:rsidR="00F514C0">
        <w:rPr>
          <w:rFonts w:eastAsia="Times New Roman"/>
        </w:rPr>
        <w:t xml:space="preserve">therefore </w:t>
      </w:r>
      <w:r>
        <w:rPr>
          <w:rFonts w:eastAsia="Times New Roman"/>
        </w:rPr>
        <w:t>the following observation</w:t>
      </w:r>
      <w:r w:rsidR="00F514C0">
        <w:rPr>
          <w:rFonts w:eastAsia="Times New Roman"/>
        </w:rPr>
        <w:t xml:space="preserve"> and proposal</w:t>
      </w:r>
      <w:r>
        <w:rPr>
          <w:rFonts w:eastAsia="Times New Roman"/>
        </w:rPr>
        <w:t>:</w:t>
      </w:r>
    </w:p>
    <w:p w14:paraId="7EC8FBA8" w14:textId="554DDF67" w:rsidR="001F306E" w:rsidRPr="003E6328" w:rsidRDefault="001F306E" w:rsidP="000C1773">
      <w:pPr>
        <w:spacing w:after="0"/>
        <w:jc w:val="both"/>
        <w:rPr>
          <w:rFonts w:eastAsia="Times New Roman"/>
          <w:i/>
        </w:rPr>
      </w:pPr>
      <w:r w:rsidRPr="00715D53">
        <w:rPr>
          <w:rFonts w:eastAsia="Times New Roman"/>
          <w:b/>
          <w:i/>
        </w:rPr>
        <w:t xml:space="preserve">Observation </w:t>
      </w:r>
      <w:r w:rsidR="00485797">
        <w:rPr>
          <w:rFonts w:eastAsia="Times New Roman"/>
          <w:b/>
          <w:i/>
        </w:rPr>
        <w:t>5</w:t>
      </w:r>
      <w:r w:rsidRPr="00715D53">
        <w:rPr>
          <w:rFonts w:eastAsia="Times New Roman"/>
          <w:b/>
          <w:i/>
        </w:rPr>
        <w:t>:</w:t>
      </w:r>
      <w:r w:rsidRPr="00715D53">
        <w:rPr>
          <w:rFonts w:eastAsia="Times New Roman"/>
          <w:i/>
        </w:rPr>
        <w:t xml:space="preserve"> related to </w:t>
      </w:r>
      <w:proofErr w:type="spellStart"/>
      <w:r w:rsidRPr="001F4C0E">
        <w:rPr>
          <w:rFonts w:eastAsia="Times New Roman"/>
          <w:i/>
        </w:rPr>
        <w:t>searchSpaceZero</w:t>
      </w:r>
      <w:proofErr w:type="spellEnd"/>
      <w:r w:rsidRPr="00715D53">
        <w:rPr>
          <w:rFonts w:eastAsia="Times New Roman"/>
          <w:i/>
        </w:rPr>
        <w:t xml:space="preserve"> MIB sub-field</w:t>
      </w:r>
      <w:r>
        <w:rPr>
          <w:rFonts w:eastAsia="Times New Roman"/>
          <w:i/>
        </w:rPr>
        <w:t xml:space="preserve">, </w:t>
      </w:r>
      <w:r w:rsidR="00EF6805">
        <w:rPr>
          <w:rFonts w:eastAsia="Times New Roman"/>
          <w:i/>
        </w:rPr>
        <w:t>only</w:t>
      </w:r>
      <w:r>
        <w:rPr>
          <w:rFonts w:eastAsia="Times New Roman"/>
          <w:i/>
        </w:rPr>
        <w:t xml:space="preserve"> configuration</w:t>
      </w:r>
      <w:r w:rsidR="00EF6805">
        <w:rPr>
          <w:rFonts w:eastAsia="Times New Roman"/>
          <w:i/>
        </w:rPr>
        <w:t>s</w:t>
      </w:r>
      <w:r>
        <w:rPr>
          <w:rFonts w:eastAsia="Times New Roman"/>
          <w:i/>
        </w:rPr>
        <w:t xml:space="preserve"> </w:t>
      </w:r>
      <w:r w:rsidR="00EF6805">
        <w:rPr>
          <w:rFonts w:eastAsia="Times New Roman"/>
          <w:i/>
        </w:rPr>
        <w:t>for which</w:t>
      </w:r>
      <w:r>
        <w:rPr>
          <w:rFonts w:eastAsia="Times New Roman"/>
          <w:i/>
        </w:rPr>
        <w:t xml:space="preserve"> </w:t>
      </w:r>
      <w:r w:rsidR="00EF6805">
        <w:rPr>
          <w:rFonts w:eastAsia="Times New Roman"/>
          <w:i/>
        </w:rPr>
        <w:t xml:space="preserve">M=1 are </w:t>
      </w:r>
      <w:proofErr w:type="gramStart"/>
      <w:r>
        <w:rPr>
          <w:rFonts w:eastAsia="Times New Roman"/>
          <w:i/>
        </w:rPr>
        <w:t>relevant ;</w:t>
      </w:r>
      <w:proofErr w:type="gramEnd"/>
      <w:r>
        <w:rPr>
          <w:rFonts w:eastAsia="Times New Roman"/>
          <w:i/>
        </w:rPr>
        <w:t xml:space="preserve"> in the case the above conclusion would be revisited the configuration</w:t>
      </w:r>
      <w:r w:rsidR="00EF6805">
        <w:rPr>
          <w:rFonts w:eastAsia="Times New Roman"/>
          <w:i/>
        </w:rPr>
        <w:t>s</w:t>
      </w:r>
      <w:r>
        <w:rPr>
          <w:rFonts w:eastAsia="Times New Roman"/>
          <w:i/>
        </w:rPr>
        <w:t xml:space="preserve"> corresponding to </w:t>
      </w:r>
      <w:r w:rsidR="00EF6805">
        <w:rPr>
          <w:rFonts w:eastAsia="Times New Roman"/>
          <w:i/>
        </w:rPr>
        <w:t xml:space="preserve">M = 1/2 </w:t>
      </w:r>
      <w:r>
        <w:rPr>
          <w:rFonts w:eastAsia="Times New Roman"/>
          <w:i/>
        </w:rPr>
        <w:t xml:space="preserve"> </w:t>
      </w:r>
      <w:r w:rsidR="00EF6805">
        <w:rPr>
          <w:rFonts w:eastAsia="Times New Roman"/>
          <w:i/>
        </w:rPr>
        <w:t>sh</w:t>
      </w:r>
      <w:r>
        <w:rPr>
          <w:rFonts w:eastAsia="Times New Roman"/>
          <w:i/>
        </w:rPr>
        <w:t>ould be added.</w:t>
      </w:r>
    </w:p>
    <w:p w14:paraId="1FB9CAD8" w14:textId="77777777" w:rsidR="001F306E" w:rsidRDefault="001F306E" w:rsidP="001F306E">
      <w:pPr>
        <w:spacing w:after="0"/>
        <w:jc w:val="both"/>
        <w:rPr>
          <w:rFonts w:eastAsia="Times New Roman"/>
        </w:rPr>
      </w:pPr>
    </w:p>
    <w:p w14:paraId="43803425" w14:textId="25DD8845" w:rsidR="001F306E" w:rsidRDefault="001F306E" w:rsidP="001F306E">
      <w:pPr>
        <w:spacing w:after="0"/>
        <w:jc w:val="both"/>
        <w:rPr>
          <w:rFonts w:eastAsia="Times New Roman"/>
        </w:rPr>
      </w:pPr>
      <w:r w:rsidRPr="00F80EAB">
        <w:rPr>
          <w:rFonts w:eastAsia="Times New Roman"/>
          <w:b/>
          <w:i/>
        </w:rPr>
        <w:t xml:space="preserve">Proposal </w:t>
      </w:r>
      <w:r w:rsidR="00F61BFA">
        <w:rPr>
          <w:rFonts w:eastAsia="Times New Roman"/>
          <w:b/>
          <w:i/>
        </w:rPr>
        <w:t>6</w:t>
      </w:r>
      <w:r w:rsidRPr="00F80EAB">
        <w:rPr>
          <w:rFonts w:eastAsia="Times New Roman"/>
          <w:b/>
          <w:i/>
        </w:rPr>
        <w:t>:</w:t>
      </w:r>
      <w:r w:rsidRPr="00715D53">
        <w:rPr>
          <w:rFonts w:eastAsia="Times New Roman"/>
          <w:i/>
        </w:rPr>
        <w:t xml:space="preserve"> </w:t>
      </w:r>
      <w:proofErr w:type="spellStart"/>
      <w:r w:rsidRPr="00715D53">
        <w:rPr>
          <w:rFonts w:eastAsia="Times New Roman"/>
          <w:i/>
        </w:rPr>
        <w:t>searchSpaceZero</w:t>
      </w:r>
      <w:proofErr w:type="spellEnd"/>
      <w:r w:rsidRPr="00715D53">
        <w:rPr>
          <w:rFonts w:eastAsia="Times New Roman"/>
          <w:i/>
        </w:rPr>
        <w:t xml:space="preserve"> is reduced to </w:t>
      </w:r>
      <w:r w:rsidR="00B44E5E">
        <w:rPr>
          <w:rFonts w:eastAsia="Times New Roman"/>
          <w:i/>
        </w:rPr>
        <w:t>4 indexes</w:t>
      </w:r>
      <w:r w:rsidRPr="00715D53">
        <w:rPr>
          <w:rFonts w:eastAsia="Times New Roman"/>
          <w:i/>
        </w:rPr>
        <w:t xml:space="preserve"> for NR-U</w:t>
      </w:r>
      <w:r w:rsidR="00B44E5E">
        <w:rPr>
          <w:rFonts w:eastAsia="Times New Roman"/>
          <w:i/>
        </w:rPr>
        <w:t xml:space="preserve"> (2 indexes if the 2 SSBs/slot configuration is not managed for Rel-16)</w:t>
      </w:r>
      <w:r w:rsidRPr="00715D53">
        <w:rPr>
          <w:rFonts w:eastAsia="Times New Roman"/>
          <w:i/>
        </w:rPr>
        <w:t xml:space="preserve">, the remaining </w:t>
      </w:r>
      <w:r>
        <w:rPr>
          <w:rFonts w:eastAsia="Times New Roman"/>
          <w:i/>
        </w:rPr>
        <w:t>indexe</w:t>
      </w:r>
      <w:r w:rsidRPr="00715D53">
        <w:rPr>
          <w:rFonts w:eastAsia="Times New Roman"/>
          <w:i/>
        </w:rPr>
        <w:t>s being reserved for future use.</w:t>
      </w:r>
    </w:p>
    <w:p w14:paraId="16AC2A68" w14:textId="6CD96823" w:rsidR="001F306E" w:rsidRDefault="001F306E" w:rsidP="000C1773">
      <w:pPr>
        <w:spacing w:after="0"/>
        <w:jc w:val="both"/>
        <w:rPr>
          <w:rFonts w:eastAsia="Times New Roman"/>
        </w:rPr>
      </w:pPr>
    </w:p>
    <w:p w14:paraId="6B7CF083" w14:textId="7284654D" w:rsidR="00DB70C2" w:rsidRDefault="0017794C" w:rsidP="000C1773">
      <w:pPr>
        <w:spacing w:after="0"/>
        <w:jc w:val="both"/>
        <w:rPr>
          <w:rFonts w:eastAsia="Times New Roman"/>
        </w:rPr>
      </w:pPr>
      <w:r>
        <w:rPr>
          <w:rFonts w:eastAsia="Times New Roman"/>
        </w:rPr>
        <w:t>According to</w:t>
      </w:r>
      <w:r w:rsidR="00DB70C2">
        <w:rPr>
          <w:rFonts w:eastAsia="Times New Roman"/>
        </w:rPr>
        <w:t xml:space="preserve"> </w:t>
      </w:r>
      <w:r w:rsidR="00DB70C2" w:rsidRPr="00F80EAB">
        <w:rPr>
          <w:rFonts w:eastAsia="Times New Roman"/>
        </w:rPr>
        <w:t xml:space="preserve">proposal </w:t>
      </w:r>
      <w:r w:rsidR="00B70F55">
        <w:rPr>
          <w:rFonts w:eastAsia="Times New Roman"/>
        </w:rPr>
        <w:t>5</w:t>
      </w:r>
      <w:r w:rsidRPr="00F80EAB">
        <w:rPr>
          <w:rFonts w:eastAsia="Times New Roman"/>
        </w:rPr>
        <w:t xml:space="preserve"> we</w:t>
      </w:r>
      <w:r>
        <w:rPr>
          <w:rFonts w:eastAsia="Times New Roman"/>
        </w:rPr>
        <w:t xml:space="preserve"> observe that </w:t>
      </w:r>
      <w:r w:rsidR="000C79F8">
        <w:rPr>
          <w:rFonts w:eastAsia="Times New Roman"/>
        </w:rPr>
        <w:t>2</w:t>
      </w:r>
      <w:r>
        <w:rPr>
          <w:rFonts w:eastAsia="Times New Roman"/>
        </w:rPr>
        <w:t xml:space="preserve"> remaining bits are available within the PBCH MIB</w:t>
      </w:r>
      <w:r w:rsidR="000C79F8">
        <w:rPr>
          <w:rFonts w:eastAsia="Times New Roman"/>
        </w:rPr>
        <w:t xml:space="preserve"> (</w:t>
      </w:r>
      <w:proofErr w:type="spellStart"/>
      <w:r w:rsidR="000C79F8" w:rsidRPr="00F80EAB">
        <w:rPr>
          <w:rFonts w:eastAsia="Times New Roman"/>
          <w:i/>
        </w:rPr>
        <w:t>controlResourceSetZero</w:t>
      </w:r>
      <w:proofErr w:type="spellEnd"/>
      <w:r w:rsidR="000C79F8">
        <w:rPr>
          <w:rFonts w:eastAsia="Times New Roman"/>
        </w:rPr>
        <w:t xml:space="preserve"> sub-field)</w:t>
      </w:r>
      <w:r>
        <w:rPr>
          <w:rFonts w:eastAsia="Times New Roman"/>
        </w:rPr>
        <w:t>; our proposal is to use them to carry Q.</w:t>
      </w:r>
    </w:p>
    <w:p w14:paraId="21D3AF7E" w14:textId="5100355C" w:rsidR="0017794C" w:rsidRDefault="0017794C" w:rsidP="000C1773">
      <w:pPr>
        <w:spacing w:after="0"/>
        <w:jc w:val="both"/>
        <w:rPr>
          <w:rFonts w:eastAsia="Times New Roman"/>
        </w:rPr>
      </w:pPr>
    </w:p>
    <w:p w14:paraId="25F6E730" w14:textId="23A0D321" w:rsidR="00C76848" w:rsidRPr="003E6328" w:rsidRDefault="0017794C" w:rsidP="003E6328">
      <w:pPr>
        <w:spacing w:after="0"/>
        <w:jc w:val="both"/>
        <w:rPr>
          <w:rFonts w:eastAsia="Times New Roman"/>
          <w:i/>
        </w:rPr>
      </w:pPr>
      <w:r w:rsidRPr="001F4C0E">
        <w:rPr>
          <w:rFonts w:eastAsia="Times New Roman"/>
          <w:b/>
          <w:i/>
        </w:rPr>
        <w:t xml:space="preserve">Proposal </w:t>
      </w:r>
      <w:r w:rsidR="00F61BFA">
        <w:rPr>
          <w:rFonts w:eastAsia="Times New Roman"/>
          <w:b/>
          <w:i/>
        </w:rPr>
        <w:t>7</w:t>
      </w:r>
      <w:r w:rsidRPr="001F4C0E">
        <w:rPr>
          <w:rFonts w:eastAsia="Times New Roman"/>
          <w:b/>
          <w:i/>
        </w:rPr>
        <w:t>:</w:t>
      </w:r>
      <w:r w:rsidRPr="001F4C0E">
        <w:rPr>
          <w:rFonts w:eastAsia="Times New Roman"/>
          <w:i/>
        </w:rPr>
        <w:t xml:space="preserve"> </w:t>
      </w:r>
      <w:r w:rsidR="00AA2A04" w:rsidRPr="001F4C0E">
        <w:rPr>
          <w:rFonts w:eastAsia="Times New Roman"/>
          <w:i/>
        </w:rPr>
        <w:t xml:space="preserve">Q is carried via the PBCH MIB using </w:t>
      </w:r>
      <w:r w:rsidR="000C79F8">
        <w:rPr>
          <w:rFonts w:eastAsia="Times New Roman"/>
          <w:i/>
        </w:rPr>
        <w:t>2</w:t>
      </w:r>
      <w:r w:rsidR="00AA2A04" w:rsidRPr="001F4C0E">
        <w:rPr>
          <w:rFonts w:eastAsia="Times New Roman"/>
          <w:i/>
        </w:rPr>
        <w:t xml:space="preserve"> bits</w:t>
      </w:r>
      <w:r w:rsidR="00F514C0">
        <w:rPr>
          <w:rFonts w:eastAsia="Times New Roman"/>
          <w:i/>
        </w:rPr>
        <w:t xml:space="preserve"> </w:t>
      </w:r>
      <w:r w:rsidR="004E5137">
        <w:rPr>
          <w:rFonts w:eastAsia="Times New Roman"/>
          <w:i/>
        </w:rPr>
        <w:t xml:space="preserve">from </w:t>
      </w:r>
      <w:r w:rsidR="00B70F55">
        <w:rPr>
          <w:rFonts w:eastAsia="Times New Roman"/>
          <w:i/>
        </w:rPr>
        <w:t>the</w:t>
      </w:r>
      <w:r w:rsidR="000C79F8">
        <w:rPr>
          <w:rFonts w:eastAsia="Times New Roman"/>
          <w:i/>
        </w:rPr>
        <w:t xml:space="preserve"> </w:t>
      </w:r>
      <w:proofErr w:type="spellStart"/>
      <w:r w:rsidR="000C79F8" w:rsidRPr="000C79F8">
        <w:rPr>
          <w:rFonts w:eastAsia="Times New Roman"/>
          <w:i/>
        </w:rPr>
        <w:t>controlResourceSetZero</w:t>
      </w:r>
      <w:proofErr w:type="spellEnd"/>
      <w:r w:rsidR="000C79F8" w:rsidRPr="00674574">
        <w:rPr>
          <w:rFonts w:eastAsia="Times New Roman"/>
          <w:i/>
        </w:rPr>
        <w:t xml:space="preserve"> sub-field</w:t>
      </w:r>
      <w:r w:rsidR="00AA2A04" w:rsidRPr="000C79F8">
        <w:rPr>
          <w:rFonts w:eastAsia="Times New Roman"/>
          <w:i/>
        </w:rPr>
        <w:t>.</w:t>
      </w:r>
      <w:r w:rsidR="003E6328">
        <w:rPr>
          <w:rFonts w:eastAsia="Times New Roman"/>
          <w:i/>
        </w:rPr>
        <w:br/>
      </w:r>
      <w:r w:rsidR="00C76848">
        <w:rPr>
          <w:sz w:val="28"/>
          <w:szCs w:val="28"/>
          <w:lang w:eastAsia="zh-CN"/>
        </w:rPr>
        <w:br/>
      </w:r>
    </w:p>
    <w:p w14:paraId="1B015D43" w14:textId="5EB7EFE1" w:rsidR="00DB70C2" w:rsidRPr="00D84EC9" w:rsidRDefault="00DB70C2" w:rsidP="00DB70C2">
      <w:pPr>
        <w:rPr>
          <w:sz w:val="28"/>
          <w:szCs w:val="28"/>
          <w:lang w:eastAsia="zh-CN"/>
        </w:rPr>
      </w:pPr>
      <w:r w:rsidRPr="00D84EC9">
        <w:rPr>
          <w:sz w:val="28"/>
          <w:szCs w:val="28"/>
          <w:lang w:eastAsia="zh-CN"/>
        </w:rPr>
        <w:t>2.</w:t>
      </w:r>
      <w:r>
        <w:rPr>
          <w:sz w:val="28"/>
          <w:szCs w:val="28"/>
          <w:lang w:eastAsia="zh-CN"/>
        </w:rPr>
        <w:t>3</w:t>
      </w:r>
      <w:r w:rsidRPr="00D84EC9">
        <w:rPr>
          <w:sz w:val="28"/>
          <w:szCs w:val="28"/>
          <w:lang w:eastAsia="zh-CN"/>
        </w:rPr>
        <w:t xml:space="preserve"> </w:t>
      </w:r>
      <w:r>
        <w:rPr>
          <w:sz w:val="28"/>
          <w:szCs w:val="28"/>
          <w:lang w:eastAsia="zh-CN"/>
        </w:rPr>
        <w:t>Neighbo</w:t>
      </w:r>
      <w:r w:rsidR="00492674">
        <w:rPr>
          <w:sz w:val="28"/>
          <w:szCs w:val="28"/>
          <w:lang w:eastAsia="zh-CN"/>
        </w:rPr>
        <w:t>u</w:t>
      </w:r>
      <w:r>
        <w:rPr>
          <w:sz w:val="28"/>
          <w:szCs w:val="28"/>
          <w:lang w:eastAsia="zh-CN"/>
        </w:rPr>
        <w:t>r cell QCL</w:t>
      </w:r>
      <w:r w:rsidR="00AD195E">
        <w:rPr>
          <w:sz w:val="28"/>
          <w:szCs w:val="28"/>
          <w:lang w:eastAsia="zh-CN"/>
        </w:rPr>
        <w:t xml:space="preserve"> determination</w:t>
      </w:r>
    </w:p>
    <w:p w14:paraId="572A6A90" w14:textId="1AFEC022" w:rsidR="00C91BB5" w:rsidRDefault="00C91BB5" w:rsidP="00C91BB5">
      <w:pPr>
        <w:rPr>
          <w:bCs/>
          <w:iCs/>
        </w:rPr>
      </w:pPr>
      <w:r>
        <w:rPr>
          <w:bCs/>
          <w:iCs/>
        </w:rPr>
        <w:t xml:space="preserve">We observe first that </w:t>
      </w:r>
      <w:r w:rsidRPr="00AB4D7A">
        <w:rPr>
          <w:iCs/>
        </w:rPr>
        <w:t>SSB-based RRM measurements</w:t>
      </w:r>
      <w:r>
        <w:rPr>
          <w:iCs/>
        </w:rPr>
        <w:t xml:space="preserve"> </w:t>
      </w:r>
      <w:r w:rsidR="004D2253">
        <w:rPr>
          <w:iCs/>
        </w:rPr>
        <w:t xml:space="preserve">with </w:t>
      </w:r>
      <w:r w:rsidR="009D4710">
        <w:rPr>
          <w:iCs/>
        </w:rPr>
        <w:t xml:space="preserve">report of </w:t>
      </w:r>
      <w:r w:rsidR="004D2253">
        <w:rPr>
          <w:iCs/>
        </w:rPr>
        <w:t xml:space="preserve">SSB index </w:t>
      </w:r>
      <w:r>
        <w:rPr>
          <w:iCs/>
        </w:rPr>
        <w:t>are</w:t>
      </w:r>
      <w:r>
        <w:rPr>
          <w:bCs/>
          <w:iCs/>
        </w:rPr>
        <w:t xml:space="preserve"> already supported by NR Rel-15 and should be useful e.g. for the two following use cases, both related to the handover procedure:</w:t>
      </w:r>
    </w:p>
    <w:p w14:paraId="1146F4CD" w14:textId="03E332CE" w:rsidR="00C91BB5" w:rsidRDefault="00C91BB5" w:rsidP="00C91BB5">
      <w:pPr>
        <w:pStyle w:val="ListParagraph"/>
        <w:numPr>
          <w:ilvl w:val="0"/>
          <w:numId w:val="24"/>
        </w:numPr>
        <w:rPr>
          <w:bCs/>
          <w:iCs/>
          <w:sz w:val="20"/>
          <w:szCs w:val="20"/>
        </w:rPr>
      </w:pPr>
      <w:r w:rsidRPr="00B14442">
        <w:rPr>
          <w:bCs/>
          <w:iCs/>
          <w:sz w:val="20"/>
          <w:szCs w:val="20"/>
        </w:rPr>
        <w:t xml:space="preserve">It </w:t>
      </w:r>
      <w:proofErr w:type="spellStart"/>
      <w:r w:rsidR="004D2253">
        <w:rPr>
          <w:bCs/>
          <w:iCs/>
          <w:sz w:val="20"/>
          <w:szCs w:val="20"/>
        </w:rPr>
        <w:t>sh</w:t>
      </w:r>
      <w:r w:rsidRPr="00B14442">
        <w:rPr>
          <w:bCs/>
          <w:iCs/>
          <w:sz w:val="20"/>
          <w:szCs w:val="20"/>
        </w:rPr>
        <w:t>ould</w:t>
      </w:r>
      <w:proofErr w:type="spellEnd"/>
      <w:r w:rsidRPr="00B14442">
        <w:rPr>
          <w:bCs/>
          <w:iCs/>
          <w:sz w:val="20"/>
          <w:szCs w:val="20"/>
        </w:rPr>
        <w:t xml:space="preserve"> help </w:t>
      </w:r>
      <w:proofErr w:type="spellStart"/>
      <w:r w:rsidRPr="00B14442">
        <w:rPr>
          <w:bCs/>
          <w:iCs/>
          <w:sz w:val="20"/>
          <w:szCs w:val="20"/>
        </w:rPr>
        <w:t>the</w:t>
      </w:r>
      <w:proofErr w:type="spellEnd"/>
      <w:r w:rsidRPr="00B14442">
        <w:rPr>
          <w:bCs/>
          <w:iCs/>
          <w:sz w:val="20"/>
          <w:szCs w:val="20"/>
        </w:rPr>
        <w:t xml:space="preserve"> </w:t>
      </w:r>
      <w:proofErr w:type="spellStart"/>
      <w:r w:rsidRPr="00B14442">
        <w:rPr>
          <w:bCs/>
          <w:iCs/>
          <w:sz w:val="20"/>
          <w:szCs w:val="20"/>
        </w:rPr>
        <w:t>network</w:t>
      </w:r>
      <w:proofErr w:type="spellEnd"/>
      <w:r w:rsidRPr="00B14442">
        <w:rPr>
          <w:bCs/>
          <w:iCs/>
          <w:sz w:val="20"/>
          <w:szCs w:val="20"/>
        </w:rPr>
        <w:t xml:space="preserve"> to </w:t>
      </w:r>
      <w:proofErr w:type="spellStart"/>
      <w:r w:rsidRPr="00B14442">
        <w:rPr>
          <w:bCs/>
          <w:iCs/>
          <w:sz w:val="20"/>
          <w:szCs w:val="20"/>
        </w:rPr>
        <w:t>prepare</w:t>
      </w:r>
      <w:proofErr w:type="spellEnd"/>
      <w:r w:rsidRPr="00B14442">
        <w:rPr>
          <w:bCs/>
          <w:iCs/>
          <w:sz w:val="20"/>
          <w:szCs w:val="20"/>
        </w:rPr>
        <w:t xml:space="preserve"> </w:t>
      </w:r>
      <w:proofErr w:type="spellStart"/>
      <w:r w:rsidRPr="00B14442">
        <w:rPr>
          <w:bCs/>
          <w:iCs/>
          <w:sz w:val="20"/>
          <w:szCs w:val="20"/>
        </w:rPr>
        <w:t>proper</w:t>
      </w:r>
      <w:proofErr w:type="spellEnd"/>
      <w:r w:rsidRPr="00B14442">
        <w:rPr>
          <w:bCs/>
          <w:iCs/>
          <w:sz w:val="20"/>
          <w:szCs w:val="20"/>
        </w:rPr>
        <w:t xml:space="preserve"> </w:t>
      </w:r>
      <w:proofErr w:type="spellStart"/>
      <w:r w:rsidRPr="00B14442">
        <w:rPr>
          <w:bCs/>
          <w:iCs/>
          <w:sz w:val="20"/>
          <w:szCs w:val="20"/>
        </w:rPr>
        <w:t>random</w:t>
      </w:r>
      <w:proofErr w:type="spellEnd"/>
      <w:r w:rsidRPr="00B14442">
        <w:rPr>
          <w:bCs/>
          <w:iCs/>
          <w:sz w:val="20"/>
          <w:szCs w:val="20"/>
        </w:rPr>
        <w:t xml:space="preserve"> </w:t>
      </w:r>
      <w:proofErr w:type="spellStart"/>
      <w:r w:rsidRPr="00B14442">
        <w:rPr>
          <w:bCs/>
          <w:iCs/>
          <w:sz w:val="20"/>
          <w:szCs w:val="20"/>
        </w:rPr>
        <w:t>access</w:t>
      </w:r>
      <w:proofErr w:type="spellEnd"/>
      <w:r w:rsidRPr="00B14442">
        <w:rPr>
          <w:bCs/>
          <w:iCs/>
          <w:sz w:val="20"/>
          <w:szCs w:val="20"/>
        </w:rPr>
        <w:t xml:space="preserve"> </w:t>
      </w:r>
      <w:proofErr w:type="spellStart"/>
      <w:r w:rsidRPr="00B14442">
        <w:rPr>
          <w:bCs/>
          <w:iCs/>
          <w:sz w:val="20"/>
          <w:szCs w:val="20"/>
        </w:rPr>
        <w:t>resources</w:t>
      </w:r>
      <w:proofErr w:type="spellEnd"/>
      <w:r w:rsidRPr="00B14442">
        <w:rPr>
          <w:bCs/>
          <w:iCs/>
          <w:sz w:val="20"/>
          <w:szCs w:val="20"/>
        </w:rPr>
        <w:t xml:space="preserve"> </w:t>
      </w:r>
      <w:proofErr w:type="spellStart"/>
      <w:r w:rsidRPr="00B14442">
        <w:rPr>
          <w:bCs/>
          <w:iCs/>
          <w:sz w:val="20"/>
          <w:szCs w:val="20"/>
        </w:rPr>
        <w:t>by</w:t>
      </w:r>
      <w:proofErr w:type="spellEnd"/>
      <w:r w:rsidRPr="00B14442">
        <w:rPr>
          <w:bCs/>
          <w:iCs/>
          <w:sz w:val="20"/>
          <w:szCs w:val="20"/>
        </w:rPr>
        <w:t xml:space="preserve"> </w:t>
      </w:r>
      <w:proofErr w:type="spellStart"/>
      <w:r w:rsidRPr="00B14442">
        <w:rPr>
          <w:bCs/>
          <w:iCs/>
          <w:sz w:val="20"/>
          <w:szCs w:val="20"/>
        </w:rPr>
        <w:t>allocating</w:t>
      </w:r>
      <w:proofErr w:type="spellEnd"/>
      <w:r w:rsidRPr="00B14442">
        <w:rPr>
          <w:bCs/>
          <w:iCs/>
          <w:sz w:val="20"/>
          <w:szCs w:val="20"/>
        </w:rPr>
        <w:t xml:space="preserve"> </w:t>
      </w:r>
      <w:proofErr w:type="spellStart"/>
      <w:r w:rsidRPr="00B14442">
        <w:rPr>
          <w:bCs/>
          <w:iCs/>
          <w:sz w:val="20"/>
          <w:szCs w:val="20"/>
        </w:rPr>
        <w:t>the</w:t>
      </w:r>
      <w:proofErr w:type="spellEnd"/>
      <w:r w:rsidRPr="00B14442">
        <w:rPr>
          <w:bCs/>
          <w:iCs/>
          <w:sz w:val="20"/>
          <w:szCs w:val="20"/>
        </w:rPr>
        <w:t xml:space="preserve"> UE to a </w:t>
      </w:r>
      <w:proofErr w:type="spellStart"/>
      <w:r w:rsidRPr="00B14442">
        <w:rPr>
          <w:bCs/>
          <w:iCs/>
          <w:sz w:val="20"/>
          <w:szCs w:val="20"/>
        </w:rPr>
        <w:t>specific</w:t>
      </w:r>
      <w:proofErr w:type="spellEnd"/>
      <w:r w:rsidRPr="00B14442">
        <w:rPr>
          <w:bCs/>
          <w:iCs/>
          <w:sz w:val="20"/>
          <w:szCs w:val="20"/>
        </w:rPr>
        <w:t xml:space="preserve"> SSB </w:t>
      </w:r>
      <w:proofErr w:type="spellStart"/>
      <w:r w:rsidRPr="00B14442">
        <w:rPr>
          <w:bCs/>
          <w:iCs/>
          <w:sz w:val="20"/>
          <w:szCs w:val="20"/>
        </w:rPr>
        <w:t>beam</w:t>
      </w:r>
      <w:proofErr w:type="spellEnd"/>
      <w:r w:rsidRPr="00B14442">
        <w:rPr>
          <w:bCs/>
          <w:iCs/>
          <w:sz w:val="20"/>
          <w:szCs w:val="20"/>
        </w:rPr>
        <w:t xml:space="preserve"> </w:t>
      </w:r>
      <w:proofErr w:type="spellStart"/>
      <w:r w:rsidRPr="00B14442">
        <w:rPr>
          <w:bCs/>
          <w:iCs/>
          <w:sz w:val="20"/>
          <w:szCs w:val="20"/>
        </w:rPr>
        <w:t>during</w:t>
      </w:r>
      <w:proofErr w:type="spellEnd"/>
      <w:r w:rsidRPr="00B14442">
        <w:rPr>
          <w:bCs/>
          <w:iCs/>
          <w:sz w:val="20"/>
          <w:szCs w:val="20"/>
        </w:rPr>
        <w:t xml:space="preserve"> </w:t>
      </w:r>
      <w:proofErr w:type="spellStart"/>
      <w:r w:rsidRPr="00B14442">
        <w:rPr>
          <w:bCs/>
          <w:iCs/>
          <w:sz w:val="20"/>
          <w:szCs w:val="20"/>
        </w:rPr>
        <w:t>the</w:t>
      </w:r>
      <w:proofErr w:type="spellEnd"/>
      <w:r w:rsidRPr="00B14442">
        <w:rPr>
          <w:bCs/>
          <w:iCs/>
          <w:sz w:val="20"/>
          <w:szCs w:val="20"/>
        </w:rPr>
        <w:t xml:space="preserve"> </w:t>
      </w:r>
      <w:proofErr w:type="spellStart"/>
      <w:r w:rsidRPr="00B14442">
        <w:rPr>
          <w:bCs/>
          <w:iCs/>
          <w:sz w:val="20"/>
          <w:szCs w:val="20"/>
        </w:rPr>
        <w:t>random</w:t>
      </w:r>
      <w:proofErr w:type="spellEnd"/>
      <w:r w:rsidRPr="00B14442">
        <w:rPr>
          <w:bCs/>
          <w:iCs/>
          <w:sz w:val="20"/>
          <w:szCs w:val="20"/>
        </w:rPr>
        <w:t xml:space="preserve"> </w:t>
      </w:r>
      <w:proofErr w:type="spellStart"/>
      <w:r w:rsidRPr="00B14442">
        <w:rPr>
          <w:bCs/>
          <w:iCs/>
          <w:sz w:val="20"/>
          <w:szCs w:val="20"/>
        </w:rPr>
        <w:t>access</w:t>
      </w:r>
      <w:proofErr w:type="spellEnd"/>
      <w:r w:rsidRPr="00B14442">
        <w:rPr>
          <w:bCs/>
          <w:iCs/>
          <w:sz w:val="20"/>
          <w:szCs w:val="20"/>
        </w:rPr>
        <w:t xml:space="preserve"> </w:t>
      </w:r>
      <w:proofErr w:type="spellStart"/>
      <w:r w:rsidRPr="00B14442">
        <w:rPr>
          <w:bCs/>
          <w:iCs/>
          <w:sz w:val="20"/>
          <w:szCs w:val="20"/>
        </w:rPr>
        <w:t>procedure</w:t>
      </w:r>
      <w:proofErr w:type="spellEnd"/>
      <w:r w:rsidRPr="00B14442">
        <w:rPr>
          <w:bCs/>
          <w:iCs/>
          <w:sz w:val="20"/>
          <w:szCs w:val="20"/>
        </w:rPr>
        <w:t>.</w:t>
      </w:r>
    </w:p>
    <w:p w14:paraId="6A2A11D2" w14:textId="3E20ADB4" w:rsidR="00C91BB5" w:rsidRDefault="00C91BB5" w:rsidP="00C91BB5">
      <w:pPr>
        <w:pStyle w:val="ListParagraph"/>
        <w:numPr>
          <w:ilvl w:val="0"/>
          <w:numId w:val="24"/>
        </w:numPr>
        <w:rPr>
          <w:bCs/>
          <w:iCs/>
          <w:sz w:val="20"/>
          <w:szCs w:val="20"/>
        </w:rPr>
      </w:pPr>
      <w:r>
        <w:rPr>
          <w:bCs/>
          <w:iCs/>
          <w:sz w:val="20"/>
          <w:szCs w:val="20"/>
        </w:rPr>
        <w:t xml:space="preserve">It </w:t>
      </w:r>
      <w:proofErr w:type="spellStart"/>
      <w:r w:rsidR="004D2253">
        <w:rPr>
          <w:bCs/>
          <w:iCs/>
          <w:sz w:val="20"/>
          <w:szCs w:val="20"/>
        </w:rPr>
        <w:t>sh</w:t>
      </w:r>
      <w:r>
        <w:rPr>
          <w:bCs/>
          <w:iCs/>
          <w:sz w:val="20"/>
          <w:szCs w:val="20"/>
        </w:rPr>
        <w:t>ould</w:t>
      </w:r>
      <w:proofErr w:type="spellEnd"/>
      <w:r>
        <w:rPr>
          <w:bCs/>
          <w:iCs/>
          <w:sz w:val="20"/>
          <w:szCs w:val="20"/>
        </w:rPr>
        <w:t xml:space="preserve"> help </w:t>
      </w:r>
      <w:proofErr w:type="spellStart"/>
      <w:r>
        <w:rPr>
          <w:bCs/>
          <w:iCs/>
          <w:sz w:val="20"/>
          <w:szCs w:val="20"/>
        </w:rPr>
        <w:t>the</w:t>
      </w:r>
      <w:proofErr w:type="spellEnd"/>
      <w:r>
        <w:rPr>
          <w:bCs/>
          <w:iCs/>
          <w:sz w:val="20"/>
          <w:szCs w:val="20"/>
        </w:rPr>
        <w:t xml:space="preserve"> </w:t>
      </w:r>
      <w:proofErr w:type="spellStart"/>
      <w:r>
        <w:rPr>
          <w:bCs/>
          <w:iCs/>
          <w:sz w:val="20"/>
          <w:szCs w:val="20"/>
        </w:rPr>
        <w:t>network</w:t>
      </w:r>
      <w:proofErr w:type="spellEnd"/>
      <w:r>
        <w:rPr>
          <w:bCs/>
          <w:iCs/>
          <w:sz w:val="20"/>
          <w:szCs w:val="20"/>
        </w:rPr>
        <w:t xml:space="preserve"> to </w:t>
      </w:r>
      <w:proofErr w:type="spellStart"/>
      <w:r>
        <w:rPr>
          <w:bCs/>
          <w:iCs/>
          <w:sz w:val="20"/>
          <w:szCs w:val="20"/>
        </w:rPr>
        <w:t>take</w:t>
      </w:r>
      <w:proofErr w:type="spellEnd"/>
      <w:r>
        <w:rPr>
          <w:bCs/>
          <w:iCs/>
          <w:sz w:val="20"/>
          <w:szCs w:val="20"/>
        </w:rPr>
        <w:t xml:space="preserve"> </w:t>
      </w:r>
      <w:proofErr w:type="spellStart"/>
      <w:r>
        <w:rPr>
          <w:bCs/>
          <w:iCs/>
          <w:sz w:val="20"/>
          <w:szCs w:val="20"/>
        </w:rPr>
        <w:t>the</w:t>
      </w:r>
      <w:proofErr w:type="spellEnd"/>
      <w:r>
        <w:rPr>
          <w:bCs/>
          <w:iCs/>
          <w:sz w:val="20"/>
          <w:szCs w:val="20"/>
        </w:rPr>
        <w:t xml:space="preserve"> </w:t>
      </w:r>
      <w:proofErr w:type="spellStart"/>
      <w:r>
        <w:rPr>
          <w:bCs/>
          <w:iCs/>
          <w:sz w:val="20"/>
          <w:szCs w:val="20"/>
        </w:rPr>
        <w:t>proper</w:t>
      </w:r>
      <w:proofErr w:type="spellEnd"/>
      <w:r>
        <w:rPr>
          <w:bCs/>
          <w:iCs/>
          <w:sz w:val="20"/>
          <w:szCs w:val="20"/>
        </w:rPr>
        <w:t xml:space="preserve"> </w:t>
      </w:r>
      <w:proofErr w:type="spellStart"/>
      <w:r>
        <w:rPr>
          <w:bCs/>
          <w:iCs/>
          <w:sz w:val="20"/>
          <w:szCs w:val="20"/>
        </w:rPr>
        <w:t>decision</w:t>
      </w:r>
      <w:proofErr w:type="spellEnd"/>
      <w:r>
        <w:rPr>
          <w:bCs/>
          <w:iCs/>
          <w:sz w:val="20"/>
          <w:szCs w:val="20"/>
        </w:rPr>
        <w:t xml:space="preserve"> for </w:t>
      </w:r>
      <w:proofErr w:type="spellStart"/>
      <w:r>
        <w:rPr>
          <w:bCs/>
          <w:iCs/>
          <w:sz w:val="20"/>
          <w:szCs w:val="20"/>
        </w:rPr>
        <w:t>which</w:t>
      </w:r>
      <w:proofErr w:type="spellEnd"/>
      <w:r>
        <w:rPr>
          <w:bCs/>
          <w:iCs/>
          <w:sz w:val="20"/>
          <w:szCs w:val="20"/>
        </w:rPr>
        <w:t xml:space="preserve"> </w:t>
      </w:r>
      <w:proofErr w:type="spellStart"/>
      <w:r>
        <w:rPr>
          <w:bCs/>
          <w:iCs/>
          <w:sz w:val="20"/>
          <w:szCs w:val="20"/>
        </w:rPr>
        <w:t>target</w:t>
      </w:r>
      <w:proofErr w:type="spellEnd"/>
      <w:r>
        <w:rPr>
          <w:bCs/>
          <w:iCs/>
          <w:sz w:val="20"/>
          <w:szCs w:val="20"/>
        </w:rPr>
        <w:t xml:space="preserve"> </w:t>
      </w:r>
      <w:proofErr w:type="spellStart"/>
      <w:r>
        <w:rPr>
          <w:bCs/>
          <w:iCs/>
          <w:sz w:val="20"/>
          <w:szCs w:val="20"/>
        </w:rPr>
        <w:t>cell</w:t>
      </w:r>
      <w:proofErr w:type="spellEnd"/>
      <w:r>
        <w:rPr>
          <w:bCs/>
          <w:iCs/>
          <w:sz w:val="20"/>
          <w:szCs w:val="20"/>
        </w:rPr>
        <w:t xml:space="preserve"> </w:t>
      </w:r>
      <w:proofErr w:type="spellStart"/>
      <w:r>
        <w:rPr>
          <w:bCs/>
          <w:iCs/>
          <w:sz w:val="20"/>
          <w:szCs w:val="20"/>
        </w:rPr>
        <w:t>the</w:t>
      </w:r>
      <w:proofErr w:type="spellEnd"/>
      <w:r>
        <w:rPr>
          <w:bCs/>
          <w:iCs/>
          <w:sz w:val="20"/>
          <w:szCs w:val="20"/>
        </w:rPr>
        <w:t xml:space="preserve"> </w:t>
      </w:r>
      <w:proofErr w:type="spellStart"/>
      <w:r>
        <w:rPr>
          <w:bCs/>
          <w:iCs/>
          <w:sz w:val="20"/>
          <w:szCs w:val="20"/>
        </w:rPr>
        <w:t>handover</w:t>
      </w:r>
      <w:proofErr w:type="spellEnd"/>
      <w:r>
        <w:rPr>
          <w:bCs/>
          <w:iCs/>
          <w:sz w:val="20"/>
          <w:szCs w:val="20"/>
        </w:rPr>
        <w:t xml:space="preserve"> </w:t>
      </w:r>
      <w:proofErr w:type="spellStart"/>
      <w:r>
        <w:rPr>
          <w:bCs/>
          <w:iCs/>
          <w:sz w:val="20"/>
          <w:szCs w:val="20"/>
        </w:rPr>
        <w:t>should</w:t>
      </w:r>
      <w:proofErr w:type="spellEnd"/>
      <w:r>
        <w:rPr>
          <w:bCs/>
          <w:iCs/>
          <w:sz w:val="20"/>
          <w:szCs w:val="20"/>
        </w:rPr>
        <w:t xml:space="preserve"> </w:t>
      </w:r>
      <w:proofErr w:type="spellStart"/>
      <w:r>
        <w:rPr>
          <w:bCs/>
          <w:iCs/>
          <w:sz w:val="20"/>
          <w:szCs w:val="20"/>
        </w:rPr>
        <w:t>actually</w:t>
      </w:r>
      <w:proofErr w:type="spellEnd"/>
      <w:r>
        <w:rPr>
          <w:bCs/>
          <w:iCs/>
          <w:sz w:val="20"/>
          <w:szCs w:val="20"/>
        </w:rPr>
        <w:t xml:space="preserve"> </w:t>
      </w:r>
      <w:proofErr w:type="spellStart"/>
      <w:r>
        <w:rPr>
          <w:bCs/>
          <w:iCs/>
          <w:sz w:val="20"/>
          <w:szCs w:val="20"/>
        </w:rPr>
        <w:t>take</w:t>
      </w:r>
      <w:proofErr w:type="spellEnd"/>
      <w:r>
        <w:rPr>
          <w:bCs/>
          <w:iCs/>
          <w:sz w:val="20"/>
          <w:szCs w:val="20"/>
        </w:rPr>
        <w:t xml:space="preserve"> </w:t>
      </w:r>
      <w:proofErr w:type="spellStart"/>
      <w:r>
        <w:rPr>
          <w:bCs/>
          <w:iCs/>
          <w:sz w:val="20"/>
          <w:szCs w:val="20"/>
        </w:rPr>
        <w:t>place</w:t>
      </w:r>
      <w:proofErr w:type="spellEnd"/>
      <w:r>
        <w:rPr>
          <w:bCs/>
          <w:iCs/>
          <w:sz w:val="20"/>
          <w:szCs w:val="20"/>
        </w:rPr>
        <w:t xml:space="preserve">. For </w:t>
      </w:r>
      <w:proofErr w:type="spellStart"/>
      <w:r>
        <w:rPr>
          <w:bCs/>
          <w:iCs/>
          <w:sz w:val="20"/>
          <w:szCs w:val="20"/>
        </w:rPr>
        <w:t>instance</w:t>
      </w:r>
      <w:proofErr w:type="spellEnd"/>
      <w:r>
        <w:rPr>
          <w:bCs/>
          <w:iCs/>
          <w:sz w:val="20"/>
          <w:szCs w:val="20"/>
        </w:rPr>
        <w:t xml:space="preserve"> for </w:t>
      </w:r>
      <w:proofErr w:type="spellStart"/>
      <w:r>
        <w:rPr>
          <w:bCs/>
          <w:iCs/>
          <w:sz w:val="20"/>
          <w:szCs w:val="20"/>
        </w:rPr>
        <w:t>two</w:t>
      </w:r>
      <w:proofErr w:type="spellEnd"/>
      <w:r>
        <w:rPr>
          <w:bCs/>
          <w:iCs/>
          <w:sz w:val="20"/>
          <w:szCs w:val="20"/>
        </w:rPr>
        <w:t xml:space="preserve"> </w:t>
      </w:r>
      <w:proofErr w:type="spellStart"/>
      <w:r>
        <w:rPr>
          <w:bCs/>
          <w:iCs/>
          <w:sz w:val="20"/>
          <w:szCs w:val="20"/>
        </w:rPr>
        <w:t>given</w:t>
      </w:r>
      <w:proofErr w:type="spellEnd"/>
      <w:r>
        <w:rPr>
          <w:bCs/>
          <w:iCs/>
          <w:sz w:val="20"/>
          <w:szCs w:val="20"/>
        </w:rPr>
        <w:t xml:space="preserve"> </w:t>
      </w:r>
      <w:proofErr w:type="spellStart"/>
      <w:r>
        <w:rPr>
          <w:bCs/>
          <w:iCs/>
          <w:sz w:val="20"/>
          <w:szCs w:val="20"/>
        </w:rPr>
        <w:t>target</w:t>
      </w:r>
      <w:proofErr w:type="spellEnd"/>
      <w:r>
        <w:rPr>
          <w:bCs/>
          <w:iCs/>
          <w:sz w:val="20"/>
          <w:szCs w:val="20"/>
        </w:rPr>
        <w:t xml:space="preserve"> </w:t>
      </w:r>
      <w:proofErr w:type="spellStart"/>
      <w:r>
        <w:rPr>
          <w:bCs/>
          <w:iCs/>
          <w:sz w:val="20"/>
          <w:szCs w:val="20"/>
        </w:rPr>
        <w:t>cells</w:t>
      </w:r>
      <w:proofErr w:type="spellEnd"/>
      <w:r>
        <w:rPr>
          <w:bCs/>
          <w:iCs/>
          <w:sz w:val="20"/>
          <w:szCs w:val="20"/>
        </w:rPr>
        <w:t xml:space="preserve"> </w:t>
      </w:r>
      <w:proofErr w:type="spellStart"/>
      <w:r>
        <w:rPr>
          <w:bCs/>
          <w:iCs/>
          <w:sz w:val="20"/>
          <w:szCs w:val="20"/>
        </w:rPr>
        <w:t>with</w:t>
      </w:r>
      <w:proofErr w:type="spellEnd"/>
      <w:r>
        <w:rPr>
          <w:bCs/>
          <w:iCs/>
          <w:sz w:val="20"/>
          <w:szCs w:val="20"/>
        </w:rPr>
        <w:t xml:space="preserve"> </w:t>
      </w:r>
      <w:proofErr w:type="spellStart"/>
      <w:r>
        <w:rPr>
          <w:bCs/>
          <w:iCs/>
          <w:sz w:val="20"/>
          <w:szCs w:val="20"/>
        </w:rPr>
        <w:t>similar</w:t>
      </w:r>
      <w:proofErr w:type="spellEnd"/>
      <w:r>
        <w:rPr>
          <w:bCs/>
          <w:iCs/>
          <w:sz w:val="20"/>
          <w:szCs w:val="20"/>
        </w:rPr>
        <w:t xml:space="preserve"> </w:t>
      </w:r>
      <w:proofErr w:type="spellStart"/>
      <w:r>
        <w:rPr>
          <w:bCs/>
          <w:iCs/>
          <w:sz w:val="20"/>
          <w:szCs w:val="20"/>
        </w:rPr>
        <w:t>cell-level</w:t>
      </w:r>
      <w:proofErr w:type="spellEnd"/>
      <w:r>
        <w:rPr>
          <w:bCs/>
          <w:iCs/>
          <w:sz w:val="20"/>
          <w:szCs w:val="20"/>
        </w:rPr>
        <w:t xml:space="preserve"> </w:t>
      </w:r>
      <w:proofErr w:type="spellStart"/>
      <w:r>
        <w:rPr>
          <w:bCs/>
          <w:iCs/>
          <w:sz w:val="20"/>
          <w:szCs w:val="20"/>
        </w:rPr>
        <w:t>measurements</w:t>
      </w:r>
      <w:proofErr w:type="spellEnd"/>
      <w:r>
        <w:rPr>
          <w:bCs/>
          <w:iCs/>
          <w:sz w:val="20"/>
          <w:szCs w:val="20"/>
        </w:rPr>
        <w:t xml:space="preserve"> </w:t>
      </w:r>
      <w:proofErr w:type="spellStart"/>
      <w:r>
        <w:rPr>
          <w:bCs/>
          <w:iCs/>
          <w:sz w:val="20"/>
          <w:szCs w:val="20"/>
        </w:rPr>
        <w:t>results</w:t>
      </w:r>
      <w:proofErr w:type="spellEnd"/>
      <w:r>
        <w:rPr>
          <w:bCs/>
          <w:iCs/>
          <w:sz w:val="20"/>
          <w:szCs w:val="20"/>
        </w:rPr>
        <w:t xml:space="preserve"> </w:t>
      </w:r>
      <w:proofErr w:type="spellStart"/>
      <w:r>
        <w:rPr>
          <w:bCs/>
          <w:iCs/>
          <w:sz w:val="20"/>
          <w:szCs w:val="20"/>
        </w:rPr>
        <w:t>but</w:t>
      </w:r>
      <w:proofErr w:type="spellEnd"/>
      <w:r>
        <w:rPr>
          <w:bCs/>
          <w:iCs/>
          <w:sz w:val="20"/>
          <w:szCs w:val="20"/>
        </w:rPr>
        <w:t xml:space="preserve"> </w:t>
      </w:r>
      <w:proofErr w:type="spellStart"/>
      <w:r>
        <w:rPr>
          <w:bCs/>
          <w:iCs/>
          <w:sz w:val="20"/>
          <w:szCs w:val="20"/>
        </w:rPr>
        <w:t>with</w:t>
      </w:r>
      <w:proofErr w:type="spellEnd"/>
      <w:r>
        <w:rPr>
          <w:bCs/>
          <w:iCs/>
          <w:sz w:val="20"/>
          <w:szCs w:val="20"/>
        </w:rPr>
        <w:t xml:space="preserve"> </w:t>
      </w:r>
      <w:proofErr w:type="spellStart"/>
      <w:r>
        <w:rPr>
          <w:bCs/>
          <w:iCs/>
          <w:sz w:val="20"/>
          <w:szCs w:val="20"/>
        </w:rPr>
        <w:t>different</w:t>
      </w:r>
      <w:proofErr w:type="spellEnd"/>
      <w:r>
        <w:rPr>
          <w:bCs/>
          <w:iCs/>
          <w:sz w:val="20"/>
          <w:szCs w:val="20"/>
        </w:rPr>
        <w:t xml:space="preserve"> </w:t>
      </w:r>
      <w:proofErr w:type="spellStart"/>
      <w:r>
        <w:rPr>
          <w:bCs/>
          <w:iCs/>
          <w:sz w:val="20"/>
          <w:szCs w:val="20"/>
        </w:rPr>
        <w:t>beam-level</w:t>
      </w:r>
      <w:proofErr w:type="spellEnd"/>
      <w:r>
        <w:rPr>
          <w:bCs/>
          <w:iCs/>
          <w:sz w:val="20"/>
          <w:szCs w:val="20"/>
        </w:rPr>
        <w:t xml:space="preserve"> </w:t>
      </w:r>
      <w:proofErr w:type="spellStart"/>
      <w:r>
        <w:rPr>
          <w:bCs/>
          <w:iCs/>
          <w:sz w:val="20"/>
          <w:szCs w:val="20"/>
        </w:rPr>
        <w:t>results</w:t>
      </w:r>
      <w:proofErr w:type="spellEnd"/>
      <w:r>
        <w:rPr>
          <w:bCs/>
          <w:iCs/>
          <w:sz w:val="20"/>
          <w:szCs w:val="20"/>
        </w:rPr>
        <w:t xml:space="preserve"> </w:t>
      </w:r>
      <w:proofErr w:type="spellStart"/>
      <w:r>
        <w:rPr>
          <w:bCs/>
          <w:iCs/>
          <w:sz w:val="20"/>
          <w:szCs w:val="20"/>
        </w:rPr>
        <w:t>the</w:t>
      </w:r>
      <w:proofErr w:type="spellEnd"/>
      <w:r>
        <w:rPr>
          <w:bCs/>
          <w:iCs/>
          <w:sz w:val="20"/>
          <w:szCs w:val="20"/>
        </w:rPr>
        <w:t xml:space="preserve"> </w:t>
      </w:r>
      <w:proofErr w:type="spellStart"/>
      <w:r>
        <w:rPr>
          <w:bCs/>
          <w:iCs/>
          <w:sz w:val="20"/>
          <w:szCs w:val="20"/>
        </w:rPr>
        <w:t>network</w:t>
      </w:r>
      <w:proofErr w:type="spellEnd"/>
      <w:r>
        <w:rPr>
          <w:bCs/>
          <w:iCs/>
          <w:sz w:val="20"/>
          <w:szCs w:val="20"/>
        </w:rPr>
        <w:t xml:space="preserve"> </w:t>
      </w:r>
      <w:proofErr w:type="spellStart"/>
      <w:r>
        <w:rPr>
          <w:bCs/>
          <w:iCs/>
          <w:sz w:val="20"/>
          <w:szCs w:val="20"/>
        </w:rPr>
        <w:t>may</w:t>
      </w:r>
      <w:proofErr w:type="spellEnd"/>
      <w:r>
        <w:rPr>
          <w:bCs/>
          <w:iCs/>
          <w:sz w:val="20"/>
          <w:szCs w:val="20"/>
        </w:rPr>
        <w:t xml:space="preserve"> </w:t>
      </w:r>
      <w:proofErr w:type="spellStart"/>
      <w:r>
        <w:rPr>
          <w:bCs/>
          <w:iCs/>
          <w:sz w:val="20"/>
          <w:szCs w:val="20"/>
        </w:rPr>
        <w:t>prefer</w:t>
      </w:r>
      <w:proofErr w:type="spellEnd"/>
      <w:r>
        <w:rPr>
          <w:bCs/>
          <w:iCs/>
          <w:sz w:val="20"/>
          <w:szCs w:val="20"/>
        </w:rPr>
        <w:t xml:space="preserve"> to </w:t>
      </w:r>
      <w:proofErr w:type="spellStart"/>
      <w:r>
        <w:rPr>
          <w:bCs/>
          <w:iCs/>
          <w:sz w:val="20"/>
          <w:szCs w:val="20"/>
        </w:rPr>
        <w:t>select</w:t>
      </w:r>
      <w:proofErr w:type="spellEnd"/>
      <w:r>
        <w:rPr>
          <w:bCs/>
          <w:iCs/>
          <w:sz w:val="20"/>
          <w:szCs w:val="20"/>
        </w:rPr>
        <w:t xml:space="preserve"> a </w:t>
      </w:r>
      <w:proofErr w:type="spellStart"/>
      <w:r>
        <w:rPr>
          <w:bCs/>
          <w:iCs/>
          <w:sz w:val="20"/>
          <w:szCs w:val="20"/>
        </w:rPr>
        <w:t>target</w:t>
      </w:r>
      <w:proofErr w:type="spellEnd"/>
      <w:r>
        <w:rPr>
          <w:bCs/>
          <w:iCs/>
          <w:sz w:val="20"/>
          <w:szCs w:val="20"/>
        </w:rPr>
        <w:t xml:space="preserve"> </w:t>
      </w:r>
      <w:proofErr w:type="spellStart"/>
      <w:r>
        <w:rPr>
          <w:bCs/>
          <w:iCs/>
          <w:sz w:val="20"/>
          <w:szCs w:val="20"/>
        </w:rPr>
        <w:t>cell</w:t>
      </w:r>
      <w:proofErr w:type="spellEnd"/>
      <w:r>
        <w:rPr>
          <w:bCs/>
          <w:iCs/>
          <w:sz w:val="20"/>
          <w:szCs w:val="20"/>
        </w:rPr>
        <w:t xml:space="preserve"> for </w:t>
      </w:r>
      <w:proofErr w:type="spellStart"/>
      <w:r>
        <w:rPr>
          <w:bCs/>
          <w:iCs/>
          <w:sz w:val="20"/>
          <w:szCs w:val="20"/>
        </w:rPr>
        <w:t>which</w:t>
      </w:r>
      <w:proofErr w:type="spellEnd"/>
      <w:r>
        <w:rPr>
          <w:bCs/>
          <w:iCs/>
          <w:sz w:val="20"/>
          <w:szCs w:val="20"/>
        </w:rPr>
        <w:t xml:space="preserve"> </w:t>
      </w:r>
      <w:proofErr w:type="spellStart"/>
      <w:r>
        <w:rPr>
          <w:bCs/>
          <w:iCs/>
          <w:sz w:val="20"/>
          <w:szCs w:val="20"/>
        </w:rPr>
        <w:t>the</w:t>
      </w:r>
      <w:proofErr w:type="spellEnd"/>
      <w:r>
        <w:rPr>
          <w:bCs/>
          <w:iCs/>
          <w:sz w:val="20"/>
          <w:szCs w:val="20"/>
        </w:rPr>
        <w:t xml:space="preserve"> </w:t>
      </w:r>
      <w:proofErr w:type="spellStart"/>
      <w:r>
        <w:rPr>
          <w:bCs/>
          <w:iCs/>
          <w:sz w:val="20"/>
          <w:szCs w:val="20"/>
        </w:rPr>
        <w:t>beam-level</w:t>
      </w:r>
      <w:proofErr w:type="spellEnd"/>
      <w:r>
        <w:rPr>
          <w:bCs/>
          <w:iCs/>
          <w:sz w:val="20"/>
          <w:szCs w:val="20"/>
        </w:rPr>
        <w:t xml:space="preserve"> </w:t>
      </w:r>
      <w:proofErr w:type="spellStart"/>
      <w:r>
        <w:rPr>
          <w:bCs/>
          <w:iCs/>
          <w:sz w:val="20"/>
          <w:szCs w:val="20"/>
        </w:rPr>
        <w:t>results</w:t>
      </w:r>
      <w:proofErr w:type="spellEnd"/>
      <w:r>
        <w:rPr>
          <w:bCs/>
          <w:iCs/>
          <w:sz w:val="20"/>
          <w:szCs w:val="20"/>
        </w:rPr>
        <w:t xml:space="preserve"> </w:t>
      </w:r>
      <w:proofErr w:type="spellStart"/>
      <w:r>
        <w:rPr>
          <w:bCs/>
          <w:iCs/>
          <w:sz w:val="20"/>
          <w:szCs w:val="20"/>
        </w:rPr>
        <w:t>distribution</w:t>
      </w:r>
      <w:proofErr w:type="spellEnd"/>
      <w:r>
        <w:rPr>
          <w:bCs/>
          <w:iCs/>
          <w:sz w:val="20"/>
          <w:szCs w:val="20"/>
        </w:rPr>
        <w:t xml:space="preserve"> is </w:t>
      </w:r>
      <w:proofErr w:type="spellStart"/>
      <w:r>
        <w:rPr>
          <w:bCs/>
          <w:iCs/>
          <w:sz w:val="20"/>
          <w:szCs w:val="20"/>
        </w:rPr>
        <w:t>the</w:t>
      </w:r>
      <w:proofErr w:type="spellEnd"/>
      <w:r>
        <w:rPr>
          <w:bCs/>
          <w:iCs/>
          <w:sz w:val="20"/>
          <w:szCs w:val="20"/>
        </w:rPr>
        <w:t xml:space="preserve"> </w:t>
      </w:r>
      <w:proofErr w:type="spellStart"/>
      <w:r>
        <w:rPr>
          <w:bCs/>
          <w:iCs/>
          <w:sz w:val="20"/>
          <w:szCs w:val="20"/>
        </w:rPr>
        <w:t>most</w:t>
      </w:r>
      <w:proofErr w:type="spellEnd"/>
      <w:r>
        <w:rPr>
          <w:bCs/>
          <w:iCs/>
          <w:sz w:val="20"/>
          <w:szCs w:val="20"/>
        </w:rPr>
        <w:t xml:space="preserve"> </w:t>
      </w:r>
      <w:proofErr w:type="spellStart"/>
      <w:r>
        <w:rPr>
          <w:bCs/>
          <w:iCs/>
          <w:sz w:val="20"/>
          <w:szCs w:val="20"/>
        </w:rPr>
        <w:t>homogeneous</w:t>
      </w:r>
      <w:proofErr w:type="spellEnd"/>
      <w:r>
        <w:rPr>
          <w:bCs/>
          <w:iCs/>
          <w:sz w:val="20"/>
          <w:szCs w:val="20"/>
        </w:rPr>
        <w:t xml:space="preserve"> </w:t>
      </w:r>
      <w:proofErr w:type="spellStart"/>
      <w:r>
        <w:rPr>
          <w:bCs/>
          <w:iCs/>
          <w:sz w:val="20"/>
          <w:szCs w:val="20"/>
        </w:rPr>
        <w:t>one</w:t>
      </w:r>
      <w:proofErr w:type="spellEnd"/>
      <w:r>
        <w:rPr>
          <w:bCs/>
          <w:iCs/>
          <w:sz w:val="20"/>
          <w:szCs w:val="20"/>
        </w:rPr>
        <w:t xml:space="preserve">, </w:t>
      </w:r>
      <w:proofErr w:type="spellStart"/>
      <w:r>
        <w:rPr>
          <w:bCs/>
          <w:iCs/>
          <w:sz w:val="20"/>
          <w:szCs w:val="20"/>
        </w:rPr>
        <w:t>or</w:t>
      </w:r>
      <w:proofErr w:type="spellEnd"/>
      <w:r>
        <w:rPr>
          <w:bCs/>
          <w:iCs/>
          <w:sz w:val="20"/>
          <w:szCs w:val="20"/>
        </w:rPr>
        <w:t xml:space="preserve"> for </w:t>
      </w:r>
      <w:proofErr w:type="spellStart"/>
      <w:r>
        <w:rPr>
          <w:bCs/>
          <w:iCs/>
          <w:sz w:val="20"/>
          <w:szCs w:val="20"/>
        </w:rPr>
        <w:t>which</w:t>
      </w:r>
      <w:proofErr w:type="spellEnd"/>
      <w:r>
        <w:rPr>
          <w:bCs/>
          <w:iCs/>
          <w:sz w:val="20"/>
          <w:szCs w:val="20"/>
        </w:rPr>
        <w:t xml:space="preserve"> </w:t>
      </w:r>
      <w:proofErr w:type="spellStart"/>
      <w:r>
        <w:rPr>
          <w:bCs/>
          <w:iCs/>
          <w:sz w:val="20"/>
          <w:szCs w:val="20"/>
        </w:rPr>
        <w:t>the</w:t>
      </w:r>
      <w:proofErr w:type="spellEnd"/>
      <w:r>
        <w:rPr>
          <w:bCs/>
          <w:iCs/>
          <w:sz w:val="20"/>
          <w:szCs w:val="20"/>
        </w:rPr>
        <w:t xml:space="preserve"> </w:t>
      </w:r>
      <w:proofErr w:type="spellStart"/>
      <w:r>
        <w:rPr>
          <w:bCs/>
          <w:iCs/>
          <w:sz w:val="20"/>
          <w:szCs w:val="20"/>
        </w:rPr>
        <w:t>number</w:t>
      </w:r>
      <w:proofErr w:type="spellEnd"/>
      <w:r>
        <w:rPr>
          <w:bCs/>
          <w:iCs/>
          <w:sz w:val="20"/>
          <w:szCs w:val="20"/>
        </w:rPr>
        <w:t xml:space="preserve"> of </w:t>
      </w:r>
      <w:proofErr w:type="spellStart"/>
      <w:r>
        <w:rPr>
          <w:bCs/>
          <w:iCs/>
          <w:sz w:val="20"/>
          <w:szCs w:val="20"/>
        </w:rPr>
        <w:t>strongest</w:t>
      </w:r>
      <w:proofErr w:type="spellEnd"/>
      <w:r>
        <w:rPr>
          <w:bCs/>
          <w:iCs/>
          <w:sz w:val="20"/>
          <w:szCs w:val="20"/>
        </w:rPr>
        <w:t xml:space="preserve"> </w:t>
      </w:r>
      <w:proofErr w:type="spellStart"/>
      <w:r>
        <w:rPr>
          <w:bCs/>
          <w:iCs/>
          <w:sz w:val="20"/>
          <w:szCs w:val="20"/>
        </w:rPr>
        <w:t>beams</w:t>
      </w:r>
      <w:proofErr w:type="spellEnd"/>
      <w:r>
        <w:rPr>
          <w:bCs/>
          <w:iCs/>
          <w:sz w:val="20"/>
          <w:szCs w:val="20"/>
        </w:rPr>
        <w:t xml:space="preserve"> is </w:t>
      </w:r>
      <w:proofErr w:type="spellStart"/>
      <w:r>
        <w:rPr>
          <w:bCs/>
          <w:iCs/>
          <w:sz w:val="20"/>
          <w:szCs w:val="20"/>
        </w:rPr>
        <w:t>the</w:t>
      </w:r>
      <w:proofErr w:type="spellEnd"/>
      <w:r>
        <w:rPr>
          <w:bCs/>
          <w:iCs/>
          <w:sz w:val="20"/>
          <w:szCs w:val="20"/>
        </w:rPr>
        <w:t xml:space="preserve"> </w:t>
      </w:r>
      <w:proofErr w:type="spellStart"/>
      <w:r>
        <w:rPr>
          <w:bCs/>
          <w:iCs/>
          <w:sz w:val="20"/>
          <w:szCs w:val="20"/>
        </w:rPr>
        <w:t>highest</w:t>
      </w:r>
      <w:proofErr w:type="spellEnd"/>
      <w:r>
        <w:rPr>
          <w:bCs/>
          <w:iCs/>
          <w:sz w:val="20"/>
          <w:szCs w:val="20"/>
        </w:rPr>
        <w:t>.</w:t>
      </w:r>
    </w:p>
    <w:p w14:paraId="6AFA8BB7" w14:textId="77777777" w:rsidR="00C91BB5" w:rsidRDefault="00C91BB5" w:rsidP="00C91BB5">
      <w:pPr>
        <w:pStyle w:val="ListParagraph"/>
        <w:rPr>
          <w:bCs/>
          <w:iCs/>
          <w:sz w:val="20"/>
          <w:szCs w:val="20"/>
        </w:rPr>
      </w:pPr>
    </w:p>
    <w:p w14:paraId="28CED0EF" w14:textId="5C0EEB4A" w:rsidR="00C91BB5" w:rsidRDefault="00C91BB5" w:rsidP="00C91BB5">
      <w:pPr>
        <w:rPr>
          <w:bCs/>
          <w:iCs/>
        </w:rPr>
      </w:pPr>
      <w:r>
        <w:rPr>
          <w:bCs/>
          <w:iCs/>
        </w:rPr>
        <w:t xml:space="preserve">Additionally, </w:t>
      </w:r>
      <w:r w:rsidR="004D2253">
        <w:rPr>
          <w:bCs/>
          <w:iCs/>
        </w:rPr>
        <w:t>SSB</w:t>
      </w:r>
      <w:r w:rsidR="009D4710">
        <w:rPr>
          <w:bCs/>
          <w:iCs/>
        </w:rPr>
        <w:t>-</w:t>
      </w:r>
      <w:r w:rsidR="004D2253">
        <w:rPr>
          <w:bCs/>
          <w:iCs/>
        </w:rPr>
        <w:t xml:space="preserve">based </w:t>
      </w:r>
      <w:r w:rsidR="004D2253" w:rsidRPr="00AB4D7A">
        <w:rPr>
          <w:iCs/>
        </w:rPr>
        <w:t>RRM measurements</w:t>
      </w:r>
      <w:r w:rsidR="004D2253">
        <w:rPr>
          <w:iCs/>
        </w:rPr>
        <w:t xml:space="preserve"> with </w:t>
      </w:r>
      <w:r w:rsidR="009D4710">
        <w:rPr>
          <w:iCs/>
        </w:rPr>
        <w:t xml:space="preserve">report of </w:t>
      </w:r>
      <w:r w:rsidR="004D2253">
        <w:rPr>
          <w:iCs/>
        </w:rPr>
        <w:t xml:space="preserve">SSB index </w:t>
      </w:r>
      <w:r w:rsidRPr="00C702D7">
        <w:rPr>
          <w:bCs/>
          <w:iCs/>
        </w:rPr>
        <w:t xml:space="preserve">could be </w:t>
      </w:r>
      <w:r>
        <w:rPr>
          <w:bCs/>
          <w:iCs/>
        </w:rPr>
        <w:t xml:space="preserve">also </w:t>
      </w:r>
      <w:r w:rsidRPr="00C702D7">
        <w:rPr>
          <w:bCs/>
          <w:iCs/>
        </w:rPr>
        <w:t>used by the network for network optimizations; e.g. it might be useful</w:t>
      </w:r>
      <w:r>
        <w:rPr>
          <w:bCs/>
          <w:iCs/>
        </w:rPr>
        <w:t xml:space="preserve"> for the network to be aware that UEs that are currently served by beam #X </w:t>
      </w:r>
      <w:proofErr w:type="gramStart"/>
      <w:r>
        <w:rPr>
          <w:bCs/>
          <w:iCs/>
        </w:rPr>
        <w:t>actually measure</w:t>
      </w:r>
      <w:proofErr w:type="gramEnd"/>
      <w:r>
        <w:rPr>
          <w:bCs/>
          <w:iCs/>
        </w:rPr>
        <w:t xml:space="preserve"> beam #Y as the strongest one.</w:t>
      </w:r>
    </w:p>
    <w:p w14:paraId="21323891" w14:textId="77777777" w:rsidR="00C91BB5" w:rsidRDefault="00C91BB5" w:rsidP="00C91BB5">
      <w:pPr>
        <w:rPr>
          <w:bCs/>
          <w:iCs/>
        </w:rPr>
      </w:pPr>
      <w:r>
        <w:rPr>
          <w:bCs/>
          <w:iCs/>
        </w:rPr>
        <w:t>In our view all these use cases are relevant for NR-U as well, meaning that beam-level neighbour cells RRM measurements should be supported for NR-U.</w:t>
      </w:r>
    </w:p>
    <w:p w14:paraId="1EB0E10E" w14:textId="77777777" w:rsidR="00C91BB5" w:rsidRDefault="00C91BB5" w:rsidP="00C91BB5">
      <w:pPr>
        <w:rPr>
          <w:bCs/>
          <w:iCs/>
        </w:rPr>
      </w:pPr>
      <w:r>
        <w:rPr>
          <w:bCs/>
          <w:iCs/>
        </w:rPr>
        <w:t>We have therefore the following proposal:</w:t>
      </w:r>
    </w:p>
    <w:p w14:paraId="02B6896A" w14:textId="32B5F006" w:rsidR="00C91BB5" w:rsidRPr="001F4C0E" w:rsidRDefault="00C91BB5" w:rsidP="00C91BB5">
      <w:pPr>
        <w:rPr>
          <w:bCs/>
          <w:i/>
          <w:iCs/>
        </w:rPr>
      </w:pPr>
      <w:r w:rsidRPr="001F4C0E">
        <w:rPr>
          <w:b/>
          <w:bCs/>
          <w:i/>
          <w:iCs/>
        </w:rPr>
        <w:t xml:space="preserve">Proposal </w:t>
      </w:r>
      <w:r w:rsidR="00F61BFA">
        <w:rPr>
          <w:b/>
          <w:bCs/>
          <w:i/>
          <w:iCs/>
        </w:rPr>
        <w:t>8</w:t>
      </w:r>
      <w:r w:rsidRPr="001F4C0E">
        <w:rPr>
          <w:b/>
          <w:bCs/>
          <w:i/>
          <w:iCs/>
        </w:rPr>
        <w:t>:</w:t>
      </w:r>
      <w:r w:rsidRPr="001F4C0E">
        <w:rPr>
          <w:bCs/>
          <w:i/>
          <w:iCs/>
        </w:rPr>
        <w:t xml:space="preserve"> SSB-based RRM measurements </w:t>
      </w:r>
      <w:r w:rsidR="009D4710">
        <w:rPr>
          <w:bCs/>
          <w:i/>
          <w:iCs/>
        </w:rPr>
        <w:t xml:space="preserve">with report of SSB index </w:t>
      </w:r>
      <w:r w:rsidRPr="001F4C0E">
        <w:rPr>
          <w:bCs/>
          <w:i/>
          <w:iCs/>
        </w:rPr>
        <w:t>sh</w:t>
      </w:r>
      <w:r>
        <w:rPr>
          <w:bCs/>
          <w:i/>
          <w:iCs/>
        </w:rPr>
        <w:t>ould</w:t>
      </w:r>
      <w:r w:rsidRPr="001F4C0E">
        <w:rPr>
          <w:bCs/>
          <w:i/>
          <w:iCs/>
        </w:rPr>
        <w:t xml:space="preserve"> be supported for NR-U</w:t>
      </w:r>
      <w:r>
        <w:rPr>
          <w:bCs/>
          <w:i/>
          <w:iCs/>
        </w:rPr>
        <w:t>.</w:t>
      </w:r>
    </w:p>
    <w:p w14:paraId="0234C7AC" w14:textId="2B926C83" w:rsidR="00233FD0" w:rsidRDefault="004A1A4A" w:rsidP="001F4C0E">
      <w:pPr>
        <w:spacing w:after="0"/>
        <w:rPr>
          <w:iCs/>
        </w:rPr>
      </w:pPr>
      <w:r>
        <w:rPr>
          <w:iCs/>
        </w:rPr>
        <w:t xml:space="preserve">We have </w:t>
      </w:r>
      <w:r w:rsidR="00C91BB5">
        <w:rPr>
          <w:iCs/>
        </w:rPr>
        <w:t xml:space="preserve">then </w:t>
      </w:r>
      <w:r>
        <w:rPr>
          <w:iCs/>
        </w:rPr>
        <w:t>some observations r</w:t>
      </w:r>
      <w:r w:rsidR="00233FD0">
        <w:rPr>
          <w:iCs/>
        </w:rPr>
        <w:t xml:space="preserve">elated to the </w:t>
      </w:r>
      <w:r w:rsidR="00C20135">
        <w:rPr>
          <w:iCs/>
        </w:rPr>
        <w:t>following</w:t>
      </w:r>
      <w:r w:rsidR="00233FD0">
        <w:rPr>
          <w:iCs/>
        </w:rPr>
        <w:t xml:space="preserve"> agreement</w:t>
      </w:r>
      <w:r w:rsidR="00C20135">
        <w:rPr>
          <w:iCs/>
        </w:rPr>
        <w:t xml:space="preserve"> from </w:t>
      </w:r>
      <w:r w:rsidR="00BE4831">
        <w:rPr>
          <w:iCs/>
        </w:rPr>
        <w:t xml:space="preserve">the </w:t>
      </w:r>
      <w:r w:rsidR="00C20135">
        <w:rPr>
          <w:iCs/>
        </w:rPr>
        <w:t>RAN1#97 meeting</w:t>
      </w:r>
      <w:r w:rsidR="00233FD0">
        <w:rPr>
          <w:iCs/>
        </w:rPr>
        <w:t>:</w:t>
      </w:r>
    </w:p>
    <w:p w14:paraId="639D1BAC" w14:textId="12E2FC77" w:rsidR="00233FD0" w:rsidRPr="00CB69B6" w:rsidRDefault="00233FD0" w:rsidP="00233FD0">
      <w:pPr>
        <w:pStyle w:val="paragraph"/>
        <w:numPr>
          <w:ilvl w:val="0"/>
          <w:numId w:val="30"/>
        </w:numPr>
        <w:spacing w:before="0" w:beforeAutospacing="0" w:after="0" w:afterAutospacing="0"/>
        <w:jc w:val="both"/>
        <w:rPr>
          <w:sz w:val="20"/>
          <w:szCs w:val="20"/>
          <w:lang w:val="en-GB" w:eastAsia="fi-FI"/>
        </w:rPr>
      </w:pPr>
      <w:r w:rsidRPr="00CB69B6">
        <w:rPr>
          <w:sz w:val="20"/>
          <w:szCs w:val="20"/>
          <w:lang w:val="en-US" w:eastAsia="fi-FI"/>
        </w:rPr>
        <w:t xml:space="preserve">If the UE is required to perform PBCH decoding of </w:t>
      </w:r>
      <w:proofErr w:type="spellStart"/>
      <w:r w:rsidRPr="00CB69B6">
        <w:rPr>
          <w:sz w:val="20"/>
          <w:szCs w:val="20"/>
          <w:lang w:val="en-US" w:eastAsia="fi-FI"/>
        </w:rPr>
        <w:t>neighbo</w:t>
      </w:r>
      <w:r w:rsidR="00492674">
        <w:rPr>
          <w:sz w:val="20"/>
          <w:szCs w:val="20"/>
          <w:lang w:val="en-US" w:eastAsia="fi-FI"/>
        </w:rPr>
        <w:t>u</w:t>
      </w:r>
      <w:r w:rsidRPr="00CB69B6">
        <w:rPr>
          <w:sz w:val="20"/>
          <w:szCs w:val="20"/>
          <w:lang w:val="en-US" w:eastAsia="fi-FI"/>
        </w:rPr>
        <w:t>r</w:t>
      </w:r>
      <w:proofErr w:type="spellEnd"/>
      <w:r w:rsidRPr="00CB69B6">
        <w:rPr>
          <w:sz w:val="20"/>
          <w:szCs w:val="20"/>
          <w:lang w:val="en-US" w:eastAsia="fi-FI"/>
        </w:rPr>
        <w:t xml:space="preserve"> cell(s) (e.g., in asynchronous deployments), an explicit time allowance for acquisition of SSB index is provided to the UE</w:t>
      </w:r>
    </w:p>
    <w:p w14:paraId="4C59DA33" w14:textId="77777777" w:rsidR="00233FD0" w:rsidRPr="001F4C0E" w:rsidRDefault="00233FD0" w:rsidP="001F4C0E">
      <w:pPr>
        <w:pStyle w:val="ListParagraph"/>
        <w:rPr>
          <w:iCs/>
        </w:rPr>
      </w:pPr>
    </w:p>
    <w:p w14:paraId="18CF4E9E" w14:textId="39BD6ECF" w:rsidR="004A1A4A" w:rsidRDefault="004A1A4A" w:rsidP="001F4C0E">
      <w:pPr>
        <w:spacing w:after="0"/>
        <w:rPr>
          <w:iCs/>
        </w:rPr>
      </w:pPr>
      <w:r>
        <w:rPr>
          <w:iCs/>
        </w:rPr>
        <w:t>This agreement is related to the TS 38.133, which states the following:</w:t>
      </w:r>
    </w:p>
    <w:p w14:paraId="739D46AD" w14:textId="26D39C6A" w:rsidR="003F34DA" w:rsidRPr="001F4C0E" w:rsidRDefault="004A1A4A" w:rsidP="001F4C0E">
      <w:pPr>
        <w:pStyle w:val="ListParagraph"/>
        <w:numPr>
          <w:ilvl w:val="0"/>
          <w:numId w:val="30"/>
        </w:numPr>
        <w:ind w:left="714" w:hanging="357"/>
        <w:rPr>
          <w:iCs/>
          <w:sz w:val="20"/>
          <w:szCs w:val="20"/>
        </w:rPr>
      </w:pPr>
      <w:r w:rsidRPr="001F4C0E">
        <w:rPr>
          <w:iCs/>
          <w:sz w:val="20"/>
          <w:szCs w:val="20"/>
        </w:rPr>
        <w:t xml:space="preserve">For intra </w:t>
      </w:r>
      <w:proofErr w:type="spellStart"/>
      <w:r w:rsidRPr="001F4C0E">
        <w:rPr>
          <w:iCs/>
          <w:sz w:val="20"/>
          <w:szCs w:val="20"/>
        </w:rPr>
        <w:t>frequency</w:t>
      </w:r>
      <w:proofErr w:type="spellEnd"/>
      <w:r w:rsidRPr="001F4C0E">
        <w:rPr>
          <w:iCs/>
          <w:sz w:val="20"/>
          <w:szCs w:val="20"/>
        </w:rPr>
        <w:t xml:space="preserve"> </w:t>
      </w:r>
      <w:proofErr w:type="spellStart"/>
      <w:r w:rsidRPr="001F4C0E">
        <w:rPr>
          <w:iCs/>
          <w:sz w:val="20"/>
          <w:szCs w:val="20"/>
        </w:rPr>
        <w:t>measurements</w:t>
      </w:r>
      <w:proofErr w:type="spellEnd"/>
      <w:r w:rsidRPr="001F4C0E">
        <w:rPr>
          <w:iCs/>
          <w:sz w:val="20"/>
          <w:szCs w:val="20"/>
        </w:rPr>
        <w:t xml:space="preserve"> </w:t>
      </w:r>
      <w:proofErr w:type="spellStart"/>
      <w:r w:rsidRPr="001F4C0E">
        <w:rPr>
          <w:iCs/>
          <w:sz w:val="20"/>
          <w:szCs w:val="20"/>
        </w:rPr>
        <w:t>without</w:t>
      </w:r>
      <w:proofErr w:type="spellEnd"/>
      <w:r w:rsidRPr="001F4C0E">
        <w:rPr>
          <w:iCs/>
          <w:sz w:val="20"/>
          <w:szCs w:val="20"/>
        </w:rPr>
        <w:t>/</w:t>
      </w:r>
      <w:proofErr w:type="spellStart"/>
      <w:r w:rsidRPr="001F4C0E">
        <w:rPr>
          <w:iCs/>
          <w:sz w:val="20"/>
          <w:szCs w:val="20"/>
        </w:rPr>
        <w:t>with</w:t>
      </w:r>
      <w:proofErr w:type="spellEnd"/>
      <w:r w:rsidRPr="001F4C0E">
        <w:rPr>
          <w:iCs/>
          <w:sz w:val="20"/>
          <w:szCs w:val="20"/>
        </w:rPr>
        <w:t xml:space="preserve"> </w:t>
      </w:r>
      <w:proofErr w:type="spellStart"/>
      <w:r w:rsidRPr="001F4C0E">
        <w:rPr>
          <w:iCs/>
          <w:sz w:val="20"/>
          <w:szCs w:val="20"/>
        </w:rPr>
        <w:t>measurement</w:t>
      </w:r>
      <w:proofErr w:type="spellEnd"/>
      <w:r w:rsidRPr="001F4C0E">
        <w:rPr>
          <w:iCs/>
          <w:sz w:val="20"/>
          <w:szCs w:val="20"/>
        </w:rPr>
        <w:t xml:space="preserve"> </w:t>
      </w:r>
      <w:proofErr w:type="spellStart"/>
      <w:r w:rsidRPr="001F4C0E">
        <w:rPr>
          <w:iCs/>
          <w:sz w:val="20"/>
          <w:szCs w:val="20"/>
        </w:rPr>
        <w:t>gaps</w:t>
      </w:r>
      <w:proofErr w:type="spellEnd"/>
      <w:r w:rsidRPr="001F4C0E">
        <w:rPr>
          <w:iCs/>
          <w:sz w:val="20"/>
          <w:szCs w:val="20"/>
        </w:rPr>
        <w:t xml:space="preserve"> (</w:t>
      </w:r>
      <w:r w:rsidR="001A7EE7" w:rsidRPr="001F4C0E">
        <w:rPr>
          <w:iCs/>
          <w:sz w:val="20"/>
          <w:szCs w:val="20"/>
        </w:rPr>
        <w:t xml:space="preserve">[11], </w:t>
      </w:r>
      <w:proofErr w:type="spellStart"/>
      <w:r w:rsidRPr="001F4C0E">
        <w:rPr>
          <w:iCs/>
          <w:sz w:val="20"/>
          <w:szCs w:val="20"/>
        </w:rPr>
        <w:t>section</w:t>
      </w:r>
      <w:r w:rsidR="003F34DA">
        <w:rPr>
          <w:iCs/>
          <w:sz w:val="20"/>
          <w:szCs w:val="20"/>
        </w:rPr>
        <w:t>s</w:t>
      </w:r>
      <w:proofErr w:type="spellEnd"/>
      <w:r w:rsidRPr="001F4C0E">
        <w:rPr>
          <w:iCs/>
          <w:sz w:val="20"/>
          <w:szCs w:val="20"/>
        </w:rPr>
        <w:t xml:space="preserve"> 9.2.5 and 9.2.6): </w:t>
      </w:r>
      <w:proofErr w:type="spellStart"/>
      <w:r w:rsidR="001A7EE7" w:rsidRPr="001F4C0E">
        <w:rPr>
          <w:rFonts w:cs="v4.2.0"/>
          <w:i/>
          <w:sz w:val="20"/>
          <w:szCs w:val="20"/>
        </w:rPr>
        <w:t>The</w:t>
      </w:r>
      <w:proofErr w:type="spellEnd"/>
      <w:r w:rsidR="001A7EE7" w:rsidRPr="001F4C0E">
        <w:rPr>
          <w:rFonts w:cs="v4.2.0"/>
          <w:i/>
          <w:sz w:val="20"/>
          <w:szCs w:val="20"/>
        </w:rPr>
        <w:t xml:space="preserve"> UE </w:t>
      </w:r>
      <w:proofErr w:type="spellStart"/>
      <w:r w:rsidR="001A7EE7" w:rsidRPr="001F4C0E">
        <w:rPr>
          <w:rFonts w:cs="v4.2.0"/>
          <w:i/>
          <w:sz w:val="20"/>
          <w:szCs w:val="20"/>
        </w:rPr>
        <w:t>shall</w:t>
      </w:r>
      <w:proofErr w:type="spellEnd"/>
      <w:r w:rsidR="001A7EE7" w:rsidRPr="001F4C0E">
        <w:rPr>
          <w:rFonts w:cs="v4.2.0"/>
          <w:i/>
          <w:sz w:val="20"/>
          <w:szCs w:val="20"/>
        </w:rPr>
        <w:t xml:space="preserve"> </w:t>
      </w:r>
      <w:proofErr w:type="spellStart"/>
      <w:r w:rsidR="001A7EE7" w:rsidRPr="001F4C0E">
        <w:rPr>
          <w:rFonts w:cs="v4.2.0"/>
          <w:i/>
          <w:sz w:val="20"/>
          <w:szCs w:val="20"/>
        </w:rPr>
        <w:t>be</w:t>
      </w:r>
      <w:proofErr w:type="spellEnd"/>
      <w:r w:rsidR="001A7EE7" w:rsidRPr="001F4C0E">
        <w:rPr>
          <w:rFonts w:cs="v4.2.0"/>
          <w:i/>
          <w:sz w:val="20"/>
          <w:szCs w:val="20"/>
        </w:rPr>
        <w:t xml:space="preserve"> </w:t>
      </w:r>
      <w:proofErr w:type="spellStart"/>
      <w:r w:rsidR="001A7EE7" w:rsidRPr="001F4C0E">
        <w:rPr>
          <w:rFonts w:cs="v4.2.0"/>
          <w:i/>
          <w:sz w:val="20"/>
          <w:szCs w:val="20"/>
        </w:rPr>
        <w:t>able</w:t>
      </w:r>
      <w:proofErr w:type="spellEnd"/>
      <w:r w:rsidR="001A7EE7" w:rsidRPr="001F4C0E">
        <w:rPr>
          <w:rFonts w:cs="v4.2.0"/>
          <w:i/>
          <w:sz w:val="20"/>
          <w:szCs w:val="20"/>
        </w:rPr>
        <w:t xml:space="preserve"> to </w:t>
      </w:r>
      <w:proofErr w:type="spellStart"/>
      <w:r w:rsidR="001A7EE7" w:rsidRPr="001F4C0E">
        <w:rPr>
          <w:rFonts w:cs="v4.2.0"/>
          <w:i/>
          <w:sz w:val="20"/>
          <w:szCs w:val="20"/>
        </w:rPr>
        <w:t>identify</w:t>
      </w:r>
      <w:proofErr w:type="spellEnd"/>
      <w:r w:rsidR="001A7EE7" w:rsidRPr="001F4C0E">
        <w:rPr>
          <w:rFonts w:cs="v4.2.0"/>
          <w:i/>
          <w:sz w:val="20"/>
          <w:szCs w:val="20"/>
        </w:rPr>
        <w:t xml:space="preserve"> a </w:t>
      </w:r>
      <w:proofErr w:type="spellStart"/>
      <w:r w:rsidR="001A7EE7" w:rsidRPr="001F4C0E">
        <w:rPr>
          <w:rFonts w:cs="v4.2.0"/>
          <w:i/>
          <w:sz w:val="20"/>
          <w:szCs w:val="20"/>
        </w:rPr>
        <w:t>new</w:t>
      </w:r>
      <w:proofErr w:type="spellEnd"/>
      <w:r w:rsidR="001A7EE7" w:rsidRPr="001F4C0E">
        <w:rPr>
          <w:rFonts w:cs="v4.2.0"/>
          <w:i/>
          <w:sz w:val="20"/>
          <w:szCs w:val="20"/>
        </w:rPr>
        <w:t xml:space="preserve"> </w:t>
      </w:r>
      <w:proofErr w:type="spellStart"/>
      <w:r w:rsidR="001A7EE7" w:rsidRPr="001F4C0E">
        <w:rPr>
          <w:rFonts w:cs="v4.2.0"/>
          <w:i/>
          <w:sz w:val="20"/>
          <w:szCs w:val="20"/>
        </w:rPr>
        <w:t>detectable</w:t>
      </w:r>
      <w:proofErr w:type="spellEnd"/>
      <w:r w:rsidR="001A7EE7" w:rsidRPr="001F4C0E">
        <w:rPr>
          <w:rFonts w:cs="v4.2.0"/>
          <w:i/>
          <w:sz w:val="20"/>
          <w:szCs w:val="20"/>
        </w:rPr>
        <w:t xml:space="preserve"> intra </w:t>
      </w:r>
      <w:proofErr w:type="spellStart"/>
      <w:r w:rsidR="001A7EE7" w:rsidRPr="001F4C0E">
        <w:rPr>
          <w:rFonts w:cs="v4.2.0"/>
          <w:i/>
          <w:sz w:val="20"/>
          <w:szCs w:val="20"/>
        </w:rPr>
        <w:t>frequency</w:t>
      </w:r>
      <w:proofErr w:type="spellEnd"/>
      <w:r w:rsidR="001A7EE7" w:rsidRPr="001F4C0E">
        <w:rPr>
          <w:rFonts w:cs="v4.2.0"/>
          <w:i/>
          <w:sz w:val="20"/>
          <w:szCs w:val="20"/>
        </w:rPr>
        <w:t xml:space="preserve"> </w:t>
      </w:r>
      <w:proofErr w:type="spellStart"/>
      <w:r w:rsidR="001A7EE7" w:rsidRPr="001F4C0E">
        <w:rPr>
          <w:rFonts w:cs="v4.2.0"/>
          <w:i/>
          <w:sz w:val="20"/>
          <w:szCs w:val="20"/>
        </w:rPr>
        <w:t>cell</w:t>
      </w:r>
      <w:proofErr w:type="spellEnd"/>
      <w:r w:rsidR="001A7EE7" w:rsidRPr="001F4C0E">
        <w:rPr>
          <w:rFonts w:cs="v4.2.0"/>
          <w:i/>
          <w:sz w:val="20"/>
          <w:szCs w:val="20"/>
        </w:rPr>
        <w:t xml:space="preserve"> </w:t>
      </w:r>
      <w:proofErr w:type="spellStart"/>
      <w:r w:rsidR="001A7EE7" w:rsidRPr="001F4C0E">
        <w:rPr>
          <w:rFonts w:cs="v4.2.0"/>
          <w:i/>
          <w:sz w:val="20"/>
          <w:szCs w:val="20"/>
        </w:rPr>
        <w:t>within</w:t>
      </w:r>
      <w:proofErr w:type="spellEnd"/>
      <w:r w:rsidR="001A7EE7" w:rsidRPr="001F4C0E">
        <w:rPr>
          <w:rFonts w:cs="v4.2.0"/>
          <w:i/>
          <w:sz w:val="20"/>
          <w:szCs w:val="20"/>
        </w:rPr>
        <w:t xml:space="preserve"> </w:t>
      </w:r>
      <w:proofErr w:type="spellStart"/>
      <w:r w:rsidR="001A7EE7" w:rsidRPr="001F4C0E">
        <w:rPr>
          <w:rFonts w:cs="v4.2.0"/>
          <w:i/>
          <w:sz w:val="20"/>
          <w:szCs w:val="20"/>
        </w:rPr>
        <w:t>T</w:t>
      </w:r>
      <w:r w:rsidR="001A7EE7" w:rsidRPr="001F4C0E">
        <w:rPr>
          <w:rFonts w:cs="v4.2.0"/>
          <w:i/>
          <w:sz w:val="20"/>
          <w:szCs w:val="20"/>
          <w:vertAlign w:val="subscript"/>
        </w:rPr>
        <w:t>identify_intra_without_</w:t>
      </w:r>
      <w:r w:rsidR="001A7EE7" w:rsidRPr="001F4C0E">
        <w:rPr>
          <w:rFonts w:eastAsia="Malgun Gothic" w:cs="v4.2.0"/>
          <w:i/>
          <w:sz w:val="20"/>
          <w:szCs w:val="20"/>
          <w:vertAlign w:val="subscript"/>
          <w:lang w:eastAsia="ko-KR"/>
        </w:rPr>
        <w:t>index</w:t>
      </w:r>
      <w:proofErr w:type="spellEnd"/>
      <w:r w:rsidR="001A7EE7" w:rsidRPr="001F4C0E">
        <w:rPr>
          <w:rFonts w:cs="v4.2.0"/>
          <w:i/>
          <w:sz w:val="20"/>
          <w:szCs w:val="20"/>
        </w:rPr>
        <w:t xml:space="preserve"> </w:t>
      </w:r>
      <w:proofErr w:type="spellStart"/>
      <w:r w:rsidR="001A7EE7" w:rsidRPr="001F4C0E">
        <w:rPr>
          <w:i/>
          <w:sz w:val="20"/>
          <w:szCs w:val="20"/>
        </w:rPr>
        <w:t>if</w:t>
      </w:r>
      <w:proofErr w:type="spellEnd"/>
      <w:r w:rsidR="001A7EE7" w:rsidRPr="001F4C0E">
        <w:rPr>
          <w:i/>
          <w:sz w:val="20"/>
          <w:szCs w:val="20"/>
        </w:rPr>
        <w:t xml:space="preserve"> UE is </w:t>
      </w:r>
      <w:proofErr w:type="spellStart"/>
      <w:r w:rsidR="001A7EE7" w:rsidRPr="001F4C0E">
        <w:rPr>
          <w:i/>
          <w:sz w:val="20"/>
          <w:szCs w:val="20"/>
        </w:rPr>
        <w:t>not</w:t>
      </w:r>
      <w:proofErr w:type="spellEnd"/>
      <w:r w:rsidR="001A7EE7" w:rsidRPr="001F4C0E">
        <w:rPr>
          <w:i/>
          <w:sz w:val="20"/>
          <w:szCs w:val="20"/>
        </w:rPr>
        <w:t xml:space="preserve"> </w:t>
      </w:r>
      <w:proofErr w:type="spellStart"/>
      <w:r w:rsidR="001A7EE7" w:rsidRPr="001F4C0E">
        <w:rPr>
          <w:i/>
          <w:sz w:val="20"/>
          <w:szCs w:val="20"/>
        </w:rPr>
        <w:t>indicated</w:t>
      </w:r>
      <w:proofErr w:type="spellEnd"/>
      <w:r w:rsidR="001A7EE7" w:rsidRPr="001F4C0E">
        <w:rPr>
          <w:i/>
          <w:sz w:val="20"/>
          <w:szCs w:val="20"/>
        </w:rPr>
        <w:t xml:space="preserve"> to </w:t>
      </w:r>
      <w:proofErr w:type="spellStart"/>
      <w:r w:rsidR="001A7EE7" w:rsidRPr="001F4C0E">
        <w:rPr>
          <w:i/>
          <w:sz w:val="20"/>
          <w:szCs w:val="20"/>
        </w:rPr>
        <w:t>report</w:t>
      </w:r>
      <w:proofErr w:type="spellEnd"/>
      <w:r w:rsidR="001A7EE7" w:rsidRPr="001F4C0E">
        <w:rPr>
          <w:i/>
          <w:sz w:val="20"/>
          <w:szCs w:val="20"/>
        </w:rPr>
        <w:t xml:space="preserve"> SSB </w:t>
      </w:r>
      <w:proofErr w:type="spellStart"/>
      <w:r w:rsidR="001A7EE7" w:rsidRPr="001F4C0E">
        <w:rPr>
          <w:i/>
          <w:sz w:val="20"/>
          <w:szCs w:val="20"/>
        </w:rPr>
        <w:t>based</w:t>
      </w:r>
      <w:proofErr w:type="spellEnd"/>
      <w:r w:rsidR="001A7EE7" w:rsidRPr="001F4C0E">
        <w:rPr>
          <w:i/>
          <w:sz w:val="20"/>
          <w:szCs w:val="20"/>
        </w:rPr>
        <w:t xml:space="preserve"> RRM </w:t>
      </w:r>
      <w:proofErr w:type="spellStart"/>
      <w:r w:rsidR="001A7EE7" w:rsidRPr="001F4C0E">
        <w:rPr>
          <w:i/>
          <w:sz w:val="20"/>
          <w:szCs w:val="20"/>
        </w:rPr>
        <w:t>measurement</w:t>
      </w:r>
      <w:proofErr w:type="spellEnd"/>
      <w:r w:rsidR="001A7EE7" w:rsidRPr="001F4C0E">
        <w:rPr>
          <w:i/>
          <w:sz w:val="20"/>
          <w:szCs w:val="20"/>
        </w:rPr>
        <w:t xml:space="preserve"> </w:t>
      </w:r>
      <w:proofErr w:type="spellStart"/>
      <w:r w:rsidR="001A7EE7" w:rsidRPr="001F4C0E">
        <w:rPr>
          <w:i/>
          <w:sz w:val="20"/>
          <w:szCs w:val="20"/>
        </w:rPr>
        <w:t>result</w:t>
      </w:r>
      <w:proofErr w:type="spellEnd"/>
      <w:r w:rsidR="001A7EE7" w:rsidRPr="001F4C0E">
        <w:rPr>
          <w:i/>
          <w:sz w:val="20"/>
          <w:szCs w:val="20"/>
        </w:rPr>
        <w:t xml:space="preserve"> </w:t>
      </w:r>
      <w:proofErr w:type="spellStart"/>
      <w:r w:rsidR="001A7EE7" w:rsidRPr="001F4C0E">
        <w:rPr>
          <w:i/>
          <w:sz w:val="20"/>
          <w:szCs w:val="20"/>
        </w:rPr>
        <w:t>with</w:t>
      </w:r>
      <w:proofErr w:type="spellEnd"/>
      <w:r w:rsidR="001A7EE7" w:rsidRPr="001F4C0E">
        <w:rPr>
          <w:i/>
          <w:sz w:val="20"/>
          <w:szCs w:val="20"/>
        </w:rPr>
        <w:t xml:space="preserve"> </w:t>
      </w:r>
      <w:proofErr w:type="spellStart"/>
      <w:r w:rsidR="001A7EE7" w:rsidRPr="001F4C0E">
        <w:rPr>
          <w:i/>
          <w:sz w:val="20"/>
          <w:szCs w:val="20"/>
        </w:rPr>
        <w:t>the</w:t>
      </w:r>
      <w:proofErr w:type="spellEnd"/>
      <w:r w:rsidR="001A7EE7" w:rsidRPr="001F4C0E">
        <w:rPr>
          <w:i/>
          <w:sz w:val="20"/>
          <w:szCs w:val="20"/>
        </w:rPr>
        <w:t xml:space="preserve"> </w:t>
      </w:r>
      <w:proofErr w:type="spellStart"/>
      <w:r w:rsidR="001A7EE7" w:rsidRPr="001F4C0E">
        <w:rPr>
          <w:i/>
          <w:sz w:val="20"/>
          <w:szCs w:val="20"/>
        </w:rPr>
        <w:t>associated</w:t>
      </w:r>
      <w:proofErr w:type="spellEnd"/>
      <w:r w:rsidR="001A7EE7" w:rsidRPr="001F4C0E">
        <w:rPr>
          <w:i/>
          <w:sz w:val="20"/>
          <w:szCs w:val="20"/>
        </w:rPr>
        <w:t xml:space="preserve"> SSB </w:t>
      </w:r>
      <w:proofErr w:type="spellStart"/>
      <w:r w:rsidR="001A7EE7" w:rsidRPr="001F4C0E">
        <w:rPr>
          <w:i/>
          <w:sz w:val="20"/>
          <w:szCs w:val="20"/>
        </w:rPr>
        <w:t>index</w:t>
      </w:r>
      <w:proofErr w:type="spellEnd"/>
      <w:r w:rsidR="001A7EE7" w:rsidRPr="001F4C0E">
        <w:rPr>
          <w:i/>
          <w:sz w:val="20"/>
          <w:szCs w:val="20"/>
        </w:rPr>
        <w:t>(</w:t>
      </w:r>
      <w:proofErr w:type="spellStart"/>
      <w:r w:rsidR="001A7EE7" w:rsidRPr="001F4C0E">
        <w:rPr>
          <w:i/>
          <w:sz w:val="20"/>
          <w:szCs w:val="20"/>
        </w:rPr>
        <w:t>reportQuantityRsIndexes</w:t>
      </w:r>
      <w:proofErr w:type="spellEnd"/>
      <w:r w:rsidR="001A7EE7" w:rsidRPr="001F4C0E">
        <w:rPr>
          <w:i/>
          <w:sz w:val="20"/>
          <w:szCs w:val="20"/>
        </w:rPr>
        <w:t xml:space="preserve"> </w:t>
      </w:r>
      <w:proofErr w:type="spellStart"/>
      <w:r w:rsidR="001A7EE7" w:rsidRPr="001F4C0E">
        <w:rPr>
          <w:i/>
          <w:sz w:val="20"/>
          <w:szCs w:val="20"/>
          <w:lang w:eastAsia="ko-KR"/>
        </w:rPr>
        <w:t>or</w:t>
      </w:r>
      <w:proofErr w:type="spellEnd"/>
      <w:r w:rsidR="001A7EE7" w:rsidRPr="001F4C0E">
        <w:rPr>
          <w:i/>
          <w:sz w:val="20"/>
          <w:szCs w:val="20"/>
          <w:lang w:eastAsia="ko-KR"/>
        </w:rPr>
        <w:t xml:space="preserve"> </w:t>
      </w:r>
      <w:proofErr w:type="spellStart"/>
      <w:r w:rsidR="001A7EE7" w:rsidRPr="001F4C0E">
        <w:rPr>
          <w:i/>
          <w:sz w:val="20"/>
          <w:szCs w:val="20"/>
          <w:lang w:eastAsia="ko-KR"/>
        </w:rPr>
        <w:t>maxNrofRSIndexesToReport</w:t>
      </w:r>
      <w:proofErr w:type="spellEnd"/>
      <w:r w:rsidR="001A7EE7" w:rsidRPr="001F4C0E">
        <w:rPr>
          <w:i/>
          <w:sz w:val="20"/>
          <w:szCs w:val="20"/>
          <w:lang w:eastAsia="ko-KR"/>
        </w:rPr>
        <w:t xml:space="preserve"> is </w:t>
      </w:r>
      <w:proofErr w:type="spellStart"/>
      <w:r w:rsidR="001A7EE7" w:rsidRPr="001F4C0E">
        <w:rPr>
          <w:i/>
          <w:sz w:val="20"/>
          <w:szCs w:val="20"/>
          <w:lang w:eastAsia="ko-KR"/>
        </w:rPr>
        <w:t>not</w:t>
      </w:r>
      <w:proofErr w:type="spellEnd"/>
      <w:r w:rsidR="001A7EE7" w:rsidRPr="001F4C0E">
        <w:rPr>
          <w:i/>
          <w:sz w:val="20"/>
          <w:szCs w:val="20"/>
          <w:lang w:eastAsia="ko-KR"/>
        </w:rPr>
        <w:t xml:space="preserve"> </w:t>
      </w:r>
      <w:proofErr w:type="spellStart"/>
      <w:r w:rsidR="001A7EE7" w:rsidRPr="001F4C0E">
        <w:rPr>
          <w:i/>
          <w:sz w:val="20"/>
          <w:szCs w:val="20"/>
        </w:rPr>
        <w:t>configured</w:t>
      </w:r>
      <w:proofErr w:type="spellEnd"/>
      <w:r w:rsidR="001A7EE7" w:rsidRPr="001F4C0E">
        <w:rPr>
          <w:i/>
          <w:sz w:val="20"/>
          <w:szCs w:val="20"/>
        </w:rPr>
        <w:t>)</w:t>
      </w:r>
      <w:r w:rsidR="001A7EE7" w:rsidRPr="001F4C0E">
        <w:rPr>
          <w:rFonts w:cs="v4.2.0"/>
          <w:i/>
          <w:sz w:val="20"/>
          <w:szCs w:val="20"/>
        </w:rPr>
        <w:t xml:space="preserve">, </w:t>
      </w:r>
      <w:proofErr w:type="spellStart"/>
      <w:r w:rsidR="001A7EE7" w:rsidRPr="001F4C0E">
        <w:rPr>
          <w:rFonts w:cs="v4.2.0"/>
          <w:i/>
          <w:sz w:val="20"/>
          <w:szCs w:val="20"/>
        </w:rPr>
        <w:t>or</w:t>
      </w:r>
      <w:proofErr w:type="spellEnd"/>
      <w:r w:rsidR="001A7EE7" w:rsidRPr="001F4C0E">
        <w:rPr>
          <w:rFonts w:cs="v4.2.0"/>
          <w:i/>
          <w:sz w:val="20"/>
          <w:szCs w:val="20"/>
        </w:rPr>
        <w:t xml:space="preserve"> </w:t>
      </w:r>
      <w:proofErr w:type="spellStart"/>
      <w:r w:rsidR="001A7EE7" w:rsidRPr="001F4C0E">
        <w:rPr>
          <w:rFonts w:cs="v4.2.0"/>
          <w:i/>
          <w:sz w:val="20"/>
          <w:szCs w:val="20"/>
        </w:rPr>
        <w:t>the</w:t>
      </w:r>
      <w:proofErr w:type="spellEnd"/>
      <w:r w:rsidR="001A7EE7" w:rsidRPr="001F4C0E">
        <w:rPr>
          <w:rFonts w:cs="v4.2.0"/>
          <w:i/>
          <w:sz w:val="20"/>
          <w:szCs w:val="20"/>
        </w:rPr>
        <w:t xml:space="preserve"> UE is </w:t>
      </w:r>
      <w:proofErr w:type="spellStart"/>
      <w:r w:rsidR="001A7EE7" w:rsidRPr="001F4C0E">
        <w:rPr>
          <w:rFonts w:cs="v4.2.0"/>
          <w:i/>
          <w:sz w:val="20"/>
          <w:szCs w:val="20"/>
        </w:rPr>
        <w:t>indicated</w:t>
      </w:r>
      <w:proofErr w:type="spellEnd"/>
      <w:r w:rsidR="001A7EE7" w:rsidRPr="001F4C0E">
        <w:rPr>
          <w:rFonts w:cs="v4.2.0"/>
          <w:i/>
          <w:sz w:val="20"/>
          <w:szCs w:val="20"/>
        </w:rPr>
        <w:t xml:space="preserve"> </w:t>
      </w:r>
      <w:proofErr w:type="spellStart"/>
      <w:r w:rsidR="001A7EE7" w:rsidRPr="001F4C0E">
        <w:rPr>
          <w:rFonts w:cs="v4.2.0"/>
          <w:i/>
          <w:sz w:val="20"/>
          <w:szCs w:val="20"/>
        </w:rPr>
        <w:t>that</w:t>
      </w:r>
      <w:proofErr w:type="spellEnd"/>
      <w:r w:rsidR="001A7EE7" w:rsidRPr="001F4C0E">
        <w:rPr>
          <w:rFonts w:cs="v4.2.0"/>
          <w:i/>
          <w:sz w:val="20"/>
          <w:szCs w:val="20"/>
        </w:rPr>
        <w:t xml:space="preserve"> </w:t>
      </w:r>
      <w:proofErr w:type="spellStart"/>
      <w:r w:rsidR="001A7EE7" w:rsidRPr="001F4C0E">
        <w:rPr>
          <w:rFonts w:cs="v4.2.0"/>
          <w:i/>
          <w:sz w:val="20"/>
          <w:szCs w:val="20"/>
        </w:rPr>
        <w:t>the</w:t>
      </w:r>
      <w:proofErr w:type="spellEnd"/>
      <w:r w:rsidR="001A7EE7" w:rsidRPr="001F4C0E">
        <w:rPr>
          <w:rFonts w:cs="v4.2.0"/>
          <w:i/>
          <w:sz w:val="20"/>
          <w:szCs w:val="20"/>
        </w:rPr>
        <w:t xml:space="preserve"> </w:t>
      </w:r>
      <w:proofErr w:type="spellStart"/>
      <w:r w:rsidR="001A7EE7" w:rsidRPr="001F4C0E">
        <w:rPr>
          <w:rFonts w:cs="v4.2.0"/>
          <w:i/>
          <w:sz w:val="20"/>
          <w:szCs w:val="20"/>
        </w:rPr>
        <w:t>neighbour</w:t>
      </w:r>
      <w:proofErr w:type="spellEnd"/>
      <w:r w:rsidR="001A7EE7" w:rsidRPr="001F4C0E">
        <w:rPr>
          <w:rFonts w:cs="v4.2.0"/>
          <w:i/>
          <w:sz w:val="20"/>
          <w:szCs w:val="20"/>
        </w:rPr>
        <w:t xml:space="preserve"> </w:t>
      </w:r>
      <w:proofErr w:type="spellStart"/>
      <w:r w:rsidR="001A7EE7" w:rsidRPr="001F4C0E">
        <w:rPr>
          <w:rFonts w:cs="v4.2.0"/>
          <w:i/>
          <w:sz w:val="20"/>
          <w:szCs w:val="20"/>
        </w:rPr>
        <w:t>cell</w:t>
      </w:r>
      <w:proofErr w:type="spellEnd"/>
      <w:r w:rsidR="001A7EE7" w:rsidRPr="001F4C0E">
        <w:rPr>
          <w:rFonts w:cs="v4.2.0"/>
          <w:i/>
          <w:sz w:val="20"/>
          <w:szCs w:val="20"/>
        </w:rPr>
        <w:t xml:space="preserve"> is </w:t>
      </w:r>
      <w:proofErr w:type="spellStart"/>
      <w:r w:rsidR="001A7EE7" w:rsidRPr="001F4C0E">
        <w:rPr>
          <w:rFonts w:cs="v4.2.0"/>
          <w:i/>
          <w:sz w:val="20"/>
          <w:szCs w:val="20"/>
        </w:rPr>
        <w:t>synchronous</w:t>
      </w:r>
      <w:proofErr w:type="spellEnd"/>
      <w:r w:rsidR="001A7EE7" w:rsidRPr="001F4C0E">
        <w:rPr>
          <w:rFonts w:cs="v4.2.0"/>
          <w:i/>
          <w:sz w:val="20"/>
          <w:szCs w:val="20"/>
        </w:rPr>
        <w:t xml:space="preserve"> </w:t>
      </w:r>
      <w:proofErr w:type="spellStart"/>
      <w:r w:rsidR="001A7EE7" w:rsidRPr="001F4C0E">
        <w:rPr>
          <w:rFonts w:cs="v4.2.0"/>
          <w:i/>
          <w:sz w:val="20"/>
          <w:szCs w:val="20"/>
        </w:rPr>
        <w:t>with</w:t>
      </w:r>
      <w:proofErr w:type="spellEnd"/>
      <w:r w:rsidR="001A7EE7" w:rsidRPr="001F4C0E">
        <w:rPr>
          <w:rFonts w:cs="v4.2.0"/>
          <w:i/>
          <w:sz w:val="20"/>
          <w:szCs w:val="20"/>
        </w:rPr>
        <w:t xml:space="preserve"> </w:t>
      </w:r>
      <w:proofErr w:type="spellStart"/>
      <w:r w:rsidR="001A7EE7" w:rsidRPr="001F4C0E">
        <w:rPr>
          <w:rFonts w:cs="v4.2.0"/>
          <w:i/>
          <w:sz w:val="20"/>
          <w:szCs w:val="20"/>
        </w:rPr>
        <w:t>the</w:t>
      </w:r>
      <w:proofErr w:type="spellEnd"/>
      <w:r w:rsidR="001A7EE7" w:rsidRPr="001F4C0E">
        <w:rPr>
          <w:rFonts w:cs="v4.2.0"/>
          <w:i/>
          <w:sz w:val="20"/>
          <w:szCs w:val="20"/>
        </w:rPr>
        <w:t xml:space="preserve"> </w:t>
      </w:r>
      <w:proofErr w:type="spellStart"/>
      <w:r w:rsidR="001A7EE7" w:rsidRPr="001F4C0E">
        <w:rPr>
          <w:rFonts w:cs="v4.2.0"/>
          <w:i/>
          <w:sz w:val="20"/>
          <w:szCs w:val="20"/>
        </w:rPr>
        <w:t>serving</w:t>
      </w:r>
      <w:proofErr w:type="spellEnd"/>
      <w:r w:rsidR="001A7EE7" w:rsidRPr="001F4C0E">
        <w:rPr>
          <w:rFonts w:cs="v4.2.0"/>
          <w:i/>
          <w:sz w:val="20"/>
          <w:szCs w:val="20"/>
        </w:rPr>
        <w:t xml:space="preserve"> </w:t>
      </w:r>
      <w:proofErr w:type="spellStart"/>
      <w:r w:rsidR="001A7EE7" w:rsidRPr="001F4C0E">
        <w:rPr>
          <w:rFonts w:cs="v4.2.0"/>
          <w:i/>
          <w:sz w:val="20"/>
          <w:szCs w:val="20"/>
        </w:rPr>
        <w:t>cell</w:t>
      </w:r>
      <w:proofErr w:type="spellEnd"/>
      <w:r w:rsidR="001A7EE7" w:rsidRPr="001F4C0E">
        <w:rPr>
          <w:rFonts w:cs="v4.2.0"/>
          <w:i/>
          <w:sz w:val="20"/>
          <w:szCs w:val="20"/>
        </w:rPr>
        <w:t xml:space="preserve"> (</w:t>
      </w:r>
      <w:proofErr w:type="spellStart"/>
      <w:r w:rsidR="001A7EE7" w:rsidRPr="001F4C0E">
        <w:rPr>
          <w:i/>
          <w:iCs/>
          <w:sz w:val="20"/>
          <w:szCs w:val="20"/>
          <w:lang w:val="en-US"/>
        </w:rPr>
        <w:t>deriveSSB-IndexFromCell</w:t>
      </w:r>
      <w:proofErr w:type="spellEnd"/>
      <w:r w:rsidR="001A7EE7" w:rsidRPr="001F4C0E">
        <w:rPr>
          <w:rFonts w:cs="v4.2.0"/>
          <w:i/>
          <w:sz w:val="20"/>
          <w:szCs w:val="20"/>
        </w:rPr>
        <w:t xml:space="preserve"> is </w:t>
      </w:r>
      <w:proofErr w:type="spellStart"/>
      <w:r w:rsidR="001A7EE7" w:rsidRPr="001F4C0E">
        <w:rPr>
          <w:rFonts w:cs="v4.2.0"/>
          <w:i/>
          <w:sz w:val="20"/>
          <w:szCs w:val="20"/>
        </w:rPr>
        <w:t>enabled</w:t>
      </w:r>
      <w:proofErr w:type="spellEnd"/>
      <w:r w:rsidR="001A7EE7" w:rsidRPr="001F4C0E">
        <w:rPr>
          <w:rFonts w:cs="v4.2.0"/>
          <w:i/>
          <w:sz w:val="20"/>
          <w:szCs w:val="20"/>
        </w:rPr>
        <w:t xml:space="preserve">). </w:t>
      </w:r>
      <w:proofErr w:type="spellStart"/>
      <w:r w:rsidR="001A7EE7" w:rsidRPr="001F4C0E">
        <w:rPr>
          <w:rFonts w:cs="v4.2.0"/>
          <w:i/>
          <w:sz w:val="20"/>
          <w:szCs w:val="20"/>
        </w:rPr>
        <w:t>Otherwise</w:t>
      </w:r>
      <w:proofErr w:type="spellEnd"/>
      <w:r w:rsidR="001A7EE7" w:rsidRPr="001F4C0E">
        <w:rPr>
          <w:rFonts w:cs="v4.2.0"/>
          <w:i/>
          <w:sz w:val="20"/>
          <w:szCs w:val="20"/>
        </w:rPr>
        <w:t xml:space="preserve"> UE </w:t>
      </w:r>
      <w:proofErr w:type="spellStart"/>
      <w:r w:rsidR="001A7EE7" w:rsidRPr="001F4C0E">
        <w:rPr>
          <w:rFonts w:cs="v4.2.0"/>
          <w:i/>
          <w:sz w:val="20"/>
          <w:szCs w:val="20"/>
        </w:rPr>
        <w:t>shall</w:t>
      </w:r>
      <w:proofErr w:type="spellEnd"/>
      <w:r w:rsidR="001A7EE7" w:rsidRPr="001F4C0E">
        <w:rPr>
          <w:rFonts w:cs="v4.2.0"/>
          <w:i/>
          <w:sz w:val="20"/>
          <w:szCs w:val="20"/>
        </w:rPr>
        <w:t xml:space="preserve"> </w:t>
      </w:r>
      <w:proofErr w:type="spellStart"/>
      <w:r w:rsidR="001A7EE7" w:rsidRPr="001F4C0E">
        <w:rPr>
          <w:rFonts w:cs="v4.2.0"/>
          <w:i/>
          <w:sz w:val="20"/>
          <w:szCs w:val="20"/>
        </w:rPr>
        <w:t>be</w:t>
      </w:r>
      <w:proofErr w:type="spellEnd"/>
      <w:r w:rsidR="001A7EE7" w:rsidRPr="001F4C0E">
        <w:rPr>
          <w:rFonts w:cs="v4.2.0"/>
          <w:i/>
          <w:sz w:val="20"/>
          <w:szCs w:val="20"/>
        </w:rPr>
        <w:t xml:space="preserve"> </w:t>
      </w:r>
      <w:proofErr w:type="spellStart"/>
      <w:r w:rsidR="001A7EE7" w:rsidRPr="001F4C0E">
        <w:rPr>
          <w:rFonts w:cs="v4.2.0"/>
          <w:i/>
          <w:sz w:val="20"/>
          <w:szCs w:val="20"/>
        </w:rPr>
        <w:t>able</w:t>
      </w:r>
      <w:proofErr w:type="spellEnd"/>
      <w:r w:rsidR="001A7EE7" w:rsidRPr="001F4C0E">
        <w:rPr>
          <w:rFonts w:cs="v4.2.0"/>
          <w:i/>
          <w:sz w:val="20"/>
          <w:szCs w:val="20"/>
        </w:rPr>
        <w:t xml:space="preserve"> to </w:t>
      </w:r>
      <w:proofErr w:type="spellStart"/>
      <w:r w:rsidR="001A7EE7" w:rsidRPr="001F4C0E">
        <w:rPr>
          <w:rFonts w:cs="v4.2.0"/>
          <w:i/>
          <w:sz w:val="20"/>
          <w:szCs w:val="20"/>
        </w:rPr>
        <w:t>identify</w:t>
      </w:r>
      <w:proofErr w:type="spellEnd"/>
      <w:r w:rsidR="001A7EE7" w:rsidRPr="001F4C0E">
        <w:rPr>
          <w:rFonts w:cs="v4.2.0"/>
          <w:i/>
          <w:sz w:val="20"/>
          <w:szCs w:val="20"/>
        </w:rPr>
        <w:t xml:space="preserve"> a </w:t>
      </w:r>
      <w:proofErr w:type="spellStart"/>
      <w:r w:rsidR="001A7EE7" w:rsidRPr="001F4C0E">
        <w:rPr>
          <w:rFonts w:cs="v4.2.0"/>
          <w:i/>
          <w:sz w:val="20"/>
          <w:szCs w:val="20"/>
        </w:rPr>
        <w:t>new</w:t>
      </w:r>
      <w:proofErr w:type="spellEnd"/>
      <w:r w:rsidR="001A7EE7" w:rsidRPr="001F4C0E">
        <w:rPr>
          <w:rFonts w:cs="v4.2.0"/>
          <w:i/>
          <w:sz w:val="20"/>
          <w:szCs w:val="20"/>
        </w:rPr>
        <w:t xml:space="preserve"> </w:t>
      </w:r>
      <w:proofErr w:type="spellStart"/>
      <w:r w:rsidR="001A7EE7" w:rsidRPr="001F4C0E">
        <w:rPr>
          <w:rFonts w:cs="v4.2.0"/>
          <w:i/>
          <w:sz w:val="20"/>
          <w:szCs w:val="20"/>
        </w:rPr>
        <w:t>detectable</w:t>
      </w:r>
      <w:proofErr w:type="spellEnd"/>
      <w:r w:rsidR="001A7EE7" w:rsidRPr="001F4C0E">
        <w:rPr>
          <w:rFonts w:cs="v4.2.0"/>
          <w:i/>
          <w:sz w:val="20"/>
          <w:szCs w:val="20"/>
        </w:rPr>
        <w:t xml:space="preserve"> intra </w:t>
      </w:r>
      <w:proofErr w:type="spellStart"/>
      <w:r w:rsidR="001A7EE7" w:rsidRPr="001F4C0E">
        <w:rPr>
          <w:rFonts w:cs="v4.2.0"/>
          <w:i/>
          <w:sz w:val="20"/>
          <w:szCs w:val="20"/>
        </w:rPr>
        <w:t>frequency</w:t>
      </w:r>
      <w:proofErr w:type="spellEnd"/>
      <w:r w:rsidR="001A7EE7" w:rsidRPr="001F4C0E">
        <w:rPr>
          <w:rFonts w:cs="v4.2.0"/>
          <w:i/>
          <w:sz w:val="20"/>
          <w:szCs w:val="20"/>
        </w:rPr>
        <w:t xml:space="preserve"> </w:t>
      </w:r>
      <w:proofErr w:type="spellStart"/>
      <w:r w:rsidR="001A7EE7" w:rsidRPr="001F4C0E">
        <w:rPr>
          <w:rFonts w:cs="v4.2.0"/>
          <w:i/>
          <w:sz w:val="20"/>
          <w:szCs w:val="20"/>
        </w:rPr>
        <w:t>cell</w:t>
      </w:r>
      <w:proofErr w:type="spellEnd"/>
      <w:r w:rsidR="001A7EE7" w:rsidRPr="001F4C0E">
        <w:rPr>
          <w:rFonts w:cs="v4.2.0"/>
          <w:i/>
          <w:sz w:val="20"/>
          <w:szCs w:val="20"/>
        </w:rPr>
        <w:t xml:space="preserve"> </w:t>
      </w:r>
      <w:proofErr w:type="spellStart"/>
      <w:r w:rsidR="001A7EE7" w:rsidRPr="001F4C0E">
        <w:rPr>
          <w:rFonts w:cs="v4.2.0"/>
          <w:i/>
          <w:sz w:val="20"/>
          <w:szCs w:val="20"/>
        </w:rPr>
        <w:t>within</w:t>
      </w:r>
      <w:proofErr w:type="spellEnd"/>
      <w:r w:rsidR="001A7EE7" w:rsidRPr="001F4C0E">
        <w:rPr>
          <w:rFonts w:cs="v4.2.0"/>
          <w:i/>
          <w:sz w:val="20"/>
          <w:szCs w:val="20"/>
        </w:rPr>
        <w:t xml:space="preserve"> </w:t>
      </w:r>
      <w:proofErr w:type="spellStart"/>
      <w:r w:rsidR="001A7EE7" w:rsidRPr="001F4C0E">
        <w:rPr>
          <w:rFonts w:cs="v4.2.0"/>
          <w:i/>
          <w:sz w:val="20"/>
          <w:szCs w:val="20"/>
        </w:rPr>
        <w:t>T</w:t>
      </w:r>
      <w:r w:rsidR="001A7EE7" w:rsidRPr="001F4C0E">
        <w:rPr>
          <w:rFonts w:cs="v4.2.0"/>
          <w:i/>
          <w:sz w:val="20"/>
          <w:szCs w:val="20"/>
          <w:vertAlign w:val="subscript"/>
        </w:rPr>
        <w:t>identify_intra_with_index</w:t>
      </w:r>
      <w:proofErr w:type="spellEnd"/>
      <w:r w:rsidR="001A7EE7" w:rsidRPr="001F4C0E">
        <w:rPr>
          <w:i/>
          <w:sz w:val="20"/>
          <w:szCs w:val="20"/>
        </w:rPr>
        <w:t xml:space="preserve">. </w:t>
      </w:r>
      <w:proofErr w:type="spellStart"/>
      <w:r w:rsidR="001A7EE7" w:rsidRPr="001F4C0E">
        <w:rPr>
          <w:i/>
          <w:sz w:val="20"/>
          <w:szCs w:val="20"/>
        </w:rPr>
        <w:t>The</w:t>
      </w:r>
      <w:proofErr w:type="spellEnd"/>
      <w:r w:rsidR="001A7EE7" w:rsidRPr="001F4C0E">
        <w:rPr>
          <w:i/>
          <w:sz w:val="20"/>
          <w:szCs w:val="20"/>
        </w:rPr>
        <w:t xml:space="preserve"> UE </w:t>
      </w:r>
      <w:proofErr w:type="spellStart"/>
      <w:r w:rsidR="001A7EE7" w:rsidRPr="001F4C0E">
        <w:rPr>
          <w:i/>
          <w:sz w:val="20"/>
          <w:szCs w:val="20"/>
        </w:rPr>
        <w:t>shall</w:t>
      </w:r>
      <w:proofErr w:type="spellEnd"/>
      <w:r w:rsidR="001A7EE7" w:rsidRPr="001F4C0E">
        <w:rPr>
          <w:i/>
          <w:sz w:val="20"/>
          <w:szCs w:val="20"/>
        </w:rPr>
        <w:t xml:space="preserve"> </w:t>
      </w:r>
      <w:proofErr w:type="spellStart"/>
      <w:r w:rsidR="001A7EE7" w:rsidRPr="001F4C0E">
        <w:rPr>
          <w:i/>
          <w:sz w:val="20"/>
          <w:szCs w:val="20"/>
        </w:rPr>
        <w:t>be</w:t>
      </w:r>
      <w:proofErr w:type="spellEnd"/>
      <w:r w:rsidR="001A7EE7" w:rsidRPr="001F4C0E">
        <w:rPr>
          <w:i/>
          <w:sz w:val="20"/>
          <w:szCs w:val="20"/>
        </w:rPr>
        <w:t xml:space="preserve"> </w:t>
      </w:r>
      <w:proofErr w:type="spellStart"/>
      <w:r w:rsidR="001A7EE7" w:rsidRPr="001F4C0E">
        <w:rPr>
          <w:i/>
          <w:sz w:val="20"/>
          <w:szCs w:val="20"/>
        </w:rPr>
        <w:t>able</w:t>
      </w:r>
      <w:proofErr w:type="spellEnd"/>
      <w:r w:rsidR="001A7EE7" w:rsidRPr="001F4C0E">
        <w:rPr>
          <w:i/>
          <w:sz w:val="20"/>
          <w:szCs w:val="20"/>
        </w:rPr>
        <w:t xml:space="preserve"> to </w:t>
      </w:r>
      <w:proofErr w:type="spellStart"/>
      <w:r w:rsidR="001A7EE7" w:rsidRPr="001F4C0E">
        <w:rPr>
          <w:i/>
          <w:sz w:val="20"/>
          <w:szCs w:val="20"/>
        </w:rPr>
        <w:t>identify</w:t>
      </w:r>
      <w:proofErr w:type="spellEnd"/>
      <w:r w:rsidR="001A7EE7" w:rsidRPr="001F4C0E">
        <w:rPr>
          <w:i/>
          <w:sz w:val="20"/>
          <w:szCs w:val="20"/>
        </w:rPr>
        <w:t xml:space="preserve"> a </w:t>
      </w:r>
      <w:proofErr w:type="spellStart"/>
      <w:r w:rsidR="001A7EE7" w:rsidRPr="001F4C0E">
        <w:rPr>
          <w:i/>
          <w:sz w:val="20"/>
          <w:szCs w:val="20"/>
        </w:rPr>
        <w:t>new</w:t>
      </w:r>
      <w:proofErr w:type="spellEnd"/>
      <w:r w:rsidR="001A7EE7" w:rsidRPr="001F4C0E">
        <w:rPr>
          <w:i/>
          <w:sz w:val="20"/>
          <w:szCs w:val="20"/>
        </w:rPr>
        <w:t xml:space="preserve"> </w:t>
      </w:r>
      <w:proofErr w:type="spellStart"/>
      <w:r w:rsidR="001A7EE7" w:rsidRPr="001F4C0E">
        <w:rPr>
          <w:i/>
          <w:sz w:val="20"/>
          <w:szCs w:val="20"/>
        </w:rPr>
        <w:t>detectable</w:t>
      </w:r>
      <w:proofErr w:type="spellEnd"/>
      <w:r w:rsidR="001A7EE7" w:rsidRPr="001F4C0E">
        <w:rPr>
          <w:i/>
          <w:sz w:val="20"/>
          <w:szCs w:val="20"/>
        </w:rPr>
        <w:t xml:space="preserve"> intra </w:t>
      </w:r>
      <w:proofErr w:type="spellStart"/>
      <w:r w:rsidR="001A7EE7" w:rsidRPr="001F4C0E">
        <w:rPr>
          <w:i/>
          <w:sz w:val="20"/>
          <w:szCs w:val="20"/>
        </w:rPr>
        <w:t>frequency</w:t>
      </w:r>
      <w:proofErr w:type="spellEnd"/>
      <w:r w:rsidR="001A7EE7" w:rsidRPr="001F4C0E">
        <w:rPr>
          <w:i/>
          <w:sz w:val="20"/>
          <w:szCs w:val="20"/>
        </w:rPr>
        <w:t xml:space="preserve"> SS </w:t>
      </w:r>
      <w:proofErr w:type="spellStart"/>
      <w:r w:rsidR="001A7EE7" w:rsidRPr="001F4C0E">
        <w:rPr>
          <w:i/>
          <w:sz w:val="20"/>
          <w:szCs w:val="20"/>
        </w:rPr>
        <w:t>block</w:t>
      </w:r>
      <w:proofErr w:type="spellEnd"/>
      <w:r w:rsidR="001A7EE7" w:rsidRPr="001F4C0E">
        <w:rPr>
          <w:i/>
          <w:sz w:val="20"/>
          <w:szCs w:val="20"/>
        </w:rPr>
        <w:t xml:space="preserve"> of an </w:t>
      </w:r>
      <w:proofErr w:type="spellStart"/>
      <w:r w:rsidR="001A7EE7" w:rsidRPr="001F4C0E">
        <w:rPr>
          <w:i/>
          <w:sz w:val="20"/>
          <w:szCs w:val="20"/>
        </w:rPr>
        <w:t>already</w:t>
      </w:r>
      <w:proofErr w:type="spellEnd"/>
      <w:r w:rsidR="001A7EE7" w:rsidRPr="001F4C0E">
        <w:rPr>
          <w:i/>
          <w:sz w:val="20"/>
          <w:szCs w:val="20"/>
        </w:rPr>
        <w:t xml:space="preserve"> </w:t>
      </w:r>
      <w:proofErr w:type="spellStart"/>
      <w:r w:rsidR="001A7EE7" w:rsidRPr="001F4C0E">
        <w:rPr>
          <w:i/>
          <w:sz w:val="20"/>
          <w:szCs w:val="20"/>
        </w:rPr>
        <w:t>detected</w:t>
      </w:r>
      <w:proofErr w:type="spellEnd"/>
      <w:r w:rsidR="001A7EE7" w:rsidRPr="001F4C0E">
        <w:rPr>
          <w:i/>
          <w:sz w:val="20"/>
          <w:szCs w:val="20"/>
        </w:rPr>
        <w:t xml:space="preserve"> </w:t>
      </w:r>
      <w:proofErr w:type="spellStart"/>
      <w:r w:rsidR="001A7EE7" w:rsidRPr="001F4C0E">
        <w:rPr>
          <w:i/>
          <w:sz w:val="20"/>
          <w:szCs w:val="20"/>
        </w:rPr>
        <w:t>cell</w:t>
      </w:r>
      <w:proofErr w:type="spellEnd"/>
      <w:r w:rsidR="001A7EE7" w:rsidRPr="001F4C0E">
        <w:rPr>
          <w:i/>
          <w:sz w:val="20"/>
          <w:szCs w:val="20"/>
        </w:rPr>
        <w:t xml:space="preserve"> </w:t>
      </w:r>
      <w:proofErr w:type="spellStart"/>
      <w:r w:rsidR="001A7EE7" w:rsidRPr="001F4C0E">
        <w:rPr>
          <w:i/>
          <w:sz w:val="20"/>
          <w:szCs w:val="20"/>
        </w:rPr>
        <w:t>within</w:t>
      </w:r>
      <w:proofErr w:type="spellEnd"/>
      <w:r w:rsidR="001A7EE7" w:rsidRPr="001F4C0E">
        <w:rPr>
          <w:i/>
          <w:sz w:val="20"/>
          <w:szCs w:val="20"/>
        </w:rPr>
        <w:t xml:space="preserve"> </w:t>
      </w:r>
      <w:proofErr w:type="spellStart"/>
      <w:r w:rsidR="001A7EE7" w:rsidRPr="001F4C0E">
        <w:rPr>
          <w:i/>
          <w:sz w:val="20"/>
          <w:szCs w:val="20"/>
        </w:rPr>
        <w:t>T</w:t>
      </w:r>
      <w:r w:rsidR="001A7EE7" w:rsidRPr="001F4C0E">
        <w:rPr>
          <w:i/>
          <w:sz w:val="20"/>
          <w:szCs w:val="20"/>
          <w:vertAlign w:val="subscript"/>
        </w:rPr>
        <w:t>identify_intra_without_index</w:t>
      </w:r>
      <w:proofErr w:type="spellEnd"/>
      <w:r w:rsidR="001A7EE7" w:rsidRPr="001F4C0E">
        <w:rPr>
          <w:i/>
          <w:sz w:val="20"/>
          <w:szCs w:val="20"/>
          <w:vertAlign w:val="subscript"/>
        </w:rPr>
        <w:t>.</w:t>
      </w:r>
      <w:r w:rsidR="001A7EE7" w:rsidRPr="001F4C0E">
        <w:rPr>
          <w:i/>
          <w:sz w:val="20"/>
          <w:szCs w:val="20"/>
          <w:lang w:val="en-US"/>
        </w:rPr>
        <w:t xml:space="preserve"> It is assumed that </w:t>
      </w:r>
      <w:proofErr w:type="spellStart"/>
      <w:r w:rsidR="001A7EE7" w:rsidRPr="001F4C0E">
        <w:rPr>
          <w:i/>
          <w:iCs/>
          <w:sz w:val="20"/>
          <w:szCs w:val="20"/>
          <w:lang w:val="en-US"/>
        </w:rPr>
        <w:t>deriveSSB-IndexFromCell</w:t>
      </w:r>
      <w:proofErr w:type="spellEnd"/>
      <w:r w:rsidR="001A7EE7" w:rsidRPr="001F4C0E">
        <w:rPr>
          <w:i/>
          <w:iCs/>
          <w:sz w:val="20"/>
          <w:szCs w:val="20"/>
          <w:lang w:val="en-US"/>
        </w:rPr>
        <w:t xml:space="preserve"> </w:t>
      </w:r>
      <w:r w:rsidR="001A7EE7" w:rsidRPr="001F4C0E">
        <w:rPr>
          <w:i/>
          <w:sz w:val="20"/>
          <w:szCs w:val="20"/>
          <w:lang w:val="en-US"/>
        </w:rPr>
        <w:t>is always enabled for FR1 TDD and FR2</w:t>
      </w:r>
      <w:r w:rsidR="001A7EE7" w:rsidRPr="001F4C0E">
        <w:rPr>
          <w:sz w:val="20"/>
          <w:szCs w:val="20"/>
          <w:lang w:val="en-US"/>
        </w:rPr>
        <w:t>.</w:t>
      </w:r>
    </w:p>
    <w:p w14:paraId="07B3605E" w14:textId="77777777" w:rsidR="003F34DA" w:rsidRPr="001F4C0E" w:rsidRDefault="003F34DA" w:rsidP="001F4C0E">
      <w:pPr>
        <w:pStyle w:val="ListParagraph"/>
        <w:numPr>
          <w:ilvl w:val="0"/>
          <w:numId w:val="30"/>
        </w:numPr>
        <w:ind w:left="714" w:hanging="357"/>
        <w:rPr>
          <w:vertAlign w:val="subscript"/>
        </w:rPr>
      </w:pPr>
      <w:r w:rsidRPr="001F4C0E">
        <w:rPr>
          <w:sz w:val="20"/>
          <w:szCs w:val="20"/>
          <w:lang w:val="en-US"/>
        </w:rPr>
        <w:t xml:space="preserve">For inter frequency measurements without/with measurements gaps ([11], section 9.3.4): </w:t>
      </w:r>
      <w:proofErr w:type="spellStart"/>
      <w:r w:rsidRPr="001F4C0E">
        <w:rPr>
          <w:rFonts w:cs="v4.2.0"/>
          <w:i/>
          <w:sz w:val="20"/>
          <w:szCs w:val="20"/>
        </w:rPr>
        <w:t>When</w:t>
      </w:r>
      <w:proofErr w:type="spellEnd"/>
      <w:r w:rsidRPr="001F4C0E">
        <w:rPr>
          <w:rFonts w:cs="v4.2.0"/>
          <w:i/>
          <w:sz w:val="20"/>
          <w:szCs w:val="20"/>
        </w:rPr>
        <w:t xml:space="preserve"> </w:t>
      </w:r>
      <w:proofErr w:type="spellStart"/>
      <w:r w:rsidRPr="001F4C0E">
        <w:rPr>
          <w:rFonts w:cs="v4.2.0"/>
          <w:i/>
          <w:sz w:val="20"/>
          <w:szCs w:val="20"/>
        </w:rPr>
        <w:t>measurement</w:t>
      </w:r>
      <w:proofErr w:type="spellEnd"/>
      <w:r w:rsidRPr="001F4C0E">
        <w:rPr>
          <w:rFonts w:cs="v4.2.0"/>
          <w:i/>
          <w:sz w:val="20"/>
          <w:szCs w:val="20"/>
        </w:rPr>
        <w:t xml:space="preserve"> </w:t>
      </w:r>
      <w:proofErr w:type="spellStart"/>
      <w:r w:rsidRPr="001F4C0E">
        <w:rPr>
          <w:rFonts w:cs="v4.2.0"/>
          <w:i/>
          <w:sz w:val="20"/>
          <w:szCs w:val="20"/>
        </w:rPr>
        <w:t>gaps</w:t>
      </w:r>
      <w:proofErr w:type="spellEnd"/>
      <w:r w:rsidRPr="001F4C0E">
        <w:rPr>
          <w:rFonts w:cs="v4.2.0"/>
          <w:i/>
          <w:sz w:val="20"/>
          <w:szCs w:val="20"/>
        </w:rPr>
        <w:t xml:space="preserve"> </w:t>
      </w:r>
      <w:proofErr w:type="spellStart"/>
      <w:r w:rsidRPr="001F4C0E">
        <w:rPr>
          <w:rFonts w:cs="v4.2.0"/>
          <w:i/>
          <w:sz w:val="20"/>
          <w:szCs w:val="20"/>
        </w:rPr>
        <w:t>are</w:t>
      </w:r>
      <w:proofErr w:type="spellEnd"/>
      <w:r w:rsidRPr="001F4C0E">
        <w:rPr>
          <w:rFonts w:cs="v4.2.0"/>
          <w:i/>
          <w:sz w:val="20"/>
          <w:szCs w:val="20"/>
        </w:rPr>
        <w:t xml:space="preserve"> </w:t>
      </w:r>
      <w:proofErr w:type="spellStart"/>
      <w:r w:rsidRPr="001F4C0E">
        <w:rPr>
          <w:rFonts w:cs="v4.2.0"/>
          <w:i/>
          <w:sz w:val="20"/>
          <w:szCs w:val="20"/>
        </w:rPr>
        <w:t>provided</w:t>
      </w:r>
      <w:proofErr w:type="spellEnd"/>
      <w:r w:rsidRPr="001F4C0E">
        <w:rPr>
          <w:rFonts w:cs="v4.2.0"/>
          <w:i/>
          <w:sz w:val="20"/>
          <w:szCs w:val="20"/>
        </w:rPr>
        <w:t xml:space="preserve">, </w:t>
      </w:r>
      <w:proofErr w:type="spellStart"/>
      <w:r w:rsidRPr="001F4C0E">
        <w:rPr>
          <w:rFonts w:cs="v4.2.0"/>
          <w:i/>
          <w:sz w:val="20"/>
          <w:szCs w:val="20"/>
        </w:rPr>
        <w:t>or</w:t>
      </w:r>
      <w:proofErr w:type="spellEnd"/>
      <w:r w:rsidRPr="001F4C0E">
        <w:rPr>
          <w:rFonts w:cs="v4.2.0"/>
          <w:i/>
          <w:sz w:val="20"/>
          <w:szCs w:val="20"/>
        </w:rPr>
        <w:t xml:space="preserve"> </w:t>
      </w:r>
      <w:proofErr w:type="spellStart"/>
      <w:r w:rsidRPr="001F4C0E">
        <w:rPr>
          <w:rFonts w:cs="v4.2.0"/>
          <w:i/>
          <w:sz w:val="20"/>
          <w:szCs w:val="20"/>
        </w:rPr>
        <w:t>the</w:t>
      </w:r>
      <w:proofErr w:type="spellEnd"/>
      <w:r w:rsidRPr="001F4C0E">
        <w:rPr>
          <w:rFonts w:cs="v4.2.0"/>
          <w:i/>
          <w:sz w:val="20"/>
          <w:szCs w:val="20"/>
        </w:rPr>
        <w:t xml:space="preserve"> UE </w:t>
      </w:r>
      <w:proofErr w:type="spellStart"/>
      <w:r w:rsidRPr="001F4C0E">
        <w:rPr>
          <w:rFonts w:cs="v4.2.0"/>
          <w:i/>
          <w:sz w:val="20"/>
          <w:szCs w:val="20"/>
        </w:rPr>
        <w:t>supports</w:t>
      </w:r>
      <w:proofErr w:type="spellEnd"/>
      <w:r w:rsidRPr="001F4C0E">
        <w:rPr>
          <w:rFonts w:cs="v4.2.0"/>
          <w:i/>
          <w:sz w:val="20"/>
          <w:szCs w:val="20"/>
        </w:rPr>
        <w:t xml:space="preserve"> </w:t>
      </w:r>
      <w:proofErr w:type="spellStart"/>
      <w:r w:rsidRPr="001F4C0E">
        <w:rPr>
          <w:rFonts w:cs="v4.2.0"/>
          <w:i/>
          <w:sz w:val="20"/>
          <w:szCs w:val="20"/>
        </w:rPr>
        <w:t>capability</w:t>
      </w:r>
      <w:proofErr w:type="spellEnd"/>
      <w:r w:rsidRPr="001F4C0E">
        <w:rPr>
          <w:rFonts w:cs="v4.2.0"/>
          <w:i/>
          <w:sz w:val="20"/>
          <w:szCs w:val="20"/>
        </w:rPr>
        <w:t xml:space="preserve"> of </w:t>
      </w:r>
      <w:proofErr w:type="spellStart"/>
      <w:r w:rsidRPr="001F4C0E">
        <w:rPr>
          <w:rFonts w:cs="v4.2.0"/>
          <w:i/>
          <w:sz w:val="20"/>
          <w:szCs w:val="20"/>
        </w:rPr>
        <w:t>conducting</w:t>
      </w:r>
      <w:proofErr w:type="spellEnd"/>
      <w:r w:rsidRPr="001F4C0E">
        <w:rPr>
          <w:rFonts w:cs="v4.2.0"/>
          <w:i/>
          <w:sz w:val="20"/>
          <w:szCs w:val="20"/>
        </w:rPr>
        <w:t xml:space="preserve"> </w:t>
      </w:r>
      <w:proofErr w:type="spellStart"/>
      <w:r w:rsidRPr="001F4C0E">
        <w:rPr>
          <w:rFonts w:cs="v4.2.0"/>
          <w:i/>
          <w:sz w:val="20"/>
          <w:szCs w:val="20"/>
        </w:rPr>
        <w:t>such</w:t>
      </w:r>
      <w:proofErr w:type="spellEnd"/>
      <w:r w:rsidRPr="001F4C0E">
        <w:rPr>
          <w:rFonts w:cs="v4.2.0"/>
          <w:i/>
          <w:sz w:val="20"/>
          <w:szCs w:val="20"/>
        </w:rPr>
        <w:t xml:space="preserve"> </w:t>
      </w:r>
      <w:proofErr w:type="spellStart"/>
      <w:r w:rsidRPr="001F4C0E">
        <w:rPr>
          <w:rFonts w:cs="v4.2.0"/>
          <w:i/>
          <w:sz w:val="20"/>
          <w:szCs w:val="20"/>
        </w:rPr>
        <w:t>measurements</w:t>
      </w:r>
      <w:proofErr w:type="spellEnd"/>
      <w:r w:rsidRPr="001F4C0E">
        <w:rPr>
          <w:rFonts w:cs="v4.2.0"/>
          <w:i/>
          <w:sz w:val="20"/>
          <w:szCs w:val="20"/>
        </w:rPr>
        <w:t xml:space="preserve"> </w:t>
      </w:r>
      <w:proofErr w:type="spellStart"/>
      <w:r w:rsidRPr="001F4C0E">
        <w:rPr>
          <w:rFonts w:cs="v4.2.0"/>
          <w:i/>
          <w:sz w:val="20"/>
          <w:szCs w:val="20"/>
        </w:rPr>
        <w:t>without</w:t>
      </w:r>
      <w:proofErr w:type="spellEnd"/>
      <w:r w:rsidRPr="001F4C0E">
        <w:rPr>
          <w:rFonts w:cs="v4.2.0"/>
          <w:i/>
          <w:sz w:val="20"/>
          <w:szCs w:val="20"/>
        </w:rPr>
        <w:t xml:space="preserve"> </w:t>
      </w:r>
      <w:proofErr w:type="spellStart"/>
      <w:r w:rsidRPr="001F4C0E">
        <w:rPr>
          <w:rFonts w:cs="v4.2.0"/>
          <w:i/>
          <w:sz w:val="20"/>
          <w:szCs w:val="20"/>
        </w:rPr>
        <w:t>gaps</w:t>
      </w:r>
      <w:proofErr w:type="spellEnd"/>
      <w:r w:rsidRPr="001F4C0E">
        <w:rPr>
          <w:rFonts w:cs="v4.2.0"/>
          <w:i/>
          <w:sz w:val="20"/>
          <w:szCs w:val="20"/>
        </w:rPr>
        <w:t xml:space="preserve">, </w:t>
      </w:r>
      <w:proofErr w:type="spellStart"/>
      <w:r w:rsidRPr="001F4C0E">
        <w:rPr>
          <w:rFonts w:cs="v4.2.0"/>
          <w:i/>
          <w:sz w:val="20"/>
          <w:szCs w:val="20"/>
        </w:rPr>
        <w:t>the</w:t>
      </w:r>
      <w:proofErr w:type="spellEnd"/>
      <w:r w:rsidRPr="001F4C0E">
        <w:rPr>
          <w:rFonts w:cs="v4.2.0"/>
          <w:i/>
          <w:sz w:val="20"/>
          <w:szCs w:val="20"/>
        </w:rPr>
        <w:t xml:space="preserve"> UE </w:t>
      </w:r>
      <w:proofErr w:type="spellStart"/>
      <w:r w:rsidRPr="001F4C0E">
        <w:rPr>
          <w:rFonts w:cs="v4.2.0"/>
          <w:i/>
          <w:sz w:val="20"/>
          <w:szCs w:val="20"/>
        </w:rPr>
        <w:t>shall</w:t>
      </w:r>
      <w:proofErr w:type="spellEnd"/>
      <w:r w:rsidRPr="001F4C0E">
        <w:rPr>
          <w:rFonts w:cs="v4.2.0"/>
          <w:i/>
          <w:sz w:val="20"/>
          <w:szCs w:val="20"/>
        </w:rPr>
        <w:t xml:space="preserve"> </w:t>
      </w:r>
      <w:proofErr w:type="spellStart"/>
      <w:r w:rsidRPr="001F4C0E">
        <w:rPr>
          <w:rFonts w:cs="v4.2.0"/>
          <w:i/>
          <w:sz w:val="20"/>
          <w:szCs w:val="20"/>
        </w:rPr>
        <w:t>be</w:t>
      </w:r>
      <w:proofErr w:type="spellEnd"/>
      <w:r w:rsidRPr="001F4C0E">
        <w:rPr>
          <w:rFonts w:cs="v4.2.0"/>
          <w:i/>
          <w:sz w:val="20"/>
          <w:szCs w:val="20"/>
        </w:rPr>
        <w:t xml:space="preserve"> </w:t>
      </w:r>
      <w:proofErr w:type="spellStart"/>
      <w:r w:rsidRPr="001F4C0E">
        <w:rPr>
          <w:rFonts w:cs="v4.2.0"/>
          <w:i/>
          <w:sz w:val="20"/>
          <w:szCs w:val="20"/>
        </w:rPr>
        <w:t>able</w:t>
      </w:r>
      <w:proofErr w:type="spellEnd"/>
      <w:r w:rsidRPr="001F4C0E">
        <w:rPr>
          <w:rFonts w:cs="v4.2.0"/>
          <w:i/>
          <w:sz w:val="20"/>
          <w:szCs w:val="20"/>
        </w:rPr>
        <w:t xml:space="preserve"> to </w:t>
      </w:r>
      <w:proofErr w:type="spellStart"/>
      <w:r w:rsidRPr="001F4C0E">
        <w:rPr>
          <w:rFonts w:cs="v4.2.0"/>
          <w:i/>
          <w:sz w:val="20"/>
          <w:szCs w:val="20"/>
        </w:rPr>
        <w:t>identify</w:t>
      </w:r>
      <w:proofErr w:type="spellEnd"/>
      <w:r w:rsidRPr="001F4C0E">
        <w:rPr>
          <w:rFonts w:cs="v4.2.0"/>
          <w:i/>
          <w:sz w:val="20"/>
          <w:szCs w:val="20"/>
        </w:rPr>
        <w:t xml:space="preserve"> a </w:t>
      </w:r>
      <w:proofErr w:type="spellStart"/>
      <w:r w:rsidRPr="001F4C0E">
        <w:rPr>
          <w:rFonts w:cs="v4.2.0"/>
          <w:i/>
          <w:sz w:val="20"/>
          <w:szCs w:val="20"/>
        </w:rPr>
        <w:t>new</w:t>
      </w:r>
      <w:proofErr w:type="spellEnd"/>
      <w:r w:rsidRPr="001F4C0E">
        <w:rPr>
          <w:rFonts w:cs="v4.2.0"/>
          <w:i/>
          <w:sz w:val="20"/>
          <w:szCs w:val="20"/>
        </w:rPr>
        <w:t xml:space="preserve"> </w:t>
      </w:r>
      <w:proofErr w:type="spellStart"/>
      <w:r w:rsidRPr="001F4C0E">
        <w:rPr>
          <w:rFonts w:cs="v4.2.0"/>
          <w:i/>
          <w:sz w:val="20"/>
          <w:szCs w:val="20"/>
        </w:rPr>
        <w:t>detectable</w:t>
      </w:r>
      <w:proofErr w:type="spellEnd"/>
      <w:r w:rsidRPr="001F4C0E">
        <w:rPr>
          <w:rFonts w:cs="v4.2.0"/>
          <w:i/>
          <w:sz w:val="20"/>
          <w:szCs w:val="20"/>
        </w:rPr>
        <w:t xml:space="preserve"> inter </w:t>
      </w:r>
      <w:proofErr w:type="spellStart"/>
      <w:r w:rsidRPr="001F4C0E">
        <w:rPr>
          <w:rFonts w:cs="v4.2.0"/>
          <w:i/>
          <w:sz w:val="20"/>
          <w:szCs w:val="20"/>
        </w:rPr>
        <w:t>frequency</w:t>
      </w:r>
      <w:proofErr w:type="spellEnd"/>
      <w:r w:rsidRPr="001F4C0E">
        <w:rPr>
          <w:rFonts w:cs="v4.2.0"/>
          <w:i/>
          <w:sz w:val="20"/>
          <w:szCs w:val="20"/>
        </w:rPr>
        <w:t xml:space="preserve"> </w:t>
      </w:r>
      <w:proofErr w:type="spellStart"/>
      <w:r w:rsidRPr="001F4C0E">
        <w:rPr>
          <w:rFonts w:cs="v4.2.0"/>
          <w:i/>
          <w:sz w:val="20"/>
          <w:szCs w:val="20"/>
        </w:rPr>
        <w:t>cell</w:t>
      </w:r>
      <w:proofErr w:type="spellEnd"/>
      <w:r w:rsidRPr="001F4C0E">
        <w:rPr>
          <w:rFonts w:cs="v4.2.0"/>
          <w:i/>
          <w:sz w:val="20"/>
          <w:szCs w:val="20"/>
        </w:rPr>
        <w:t xml:space="preserve"> </w:t>
      </w:r>
      <w:proofErr w:type="spellStart"/>
      <w:r w:rsidRPr="001F4C0E">
        <w:rPr>
          <w:rFonts w:cs="v4.2.0"/>
          <w:i/>
          <w:sz w:val="20"/>
          <w:szCs w:val="20"/>
        </w:rPr>
        <w:t>within</w:t>
      </w:r>
      <w:proofErr w:type="spellEnd"/>
      <w:r w:rsidRPr="001F4C0E">
        <w:rPr>
          <w:rFonts w:cs="v4.2.0"/>
          <w:i/>
          <w:sz w:val="20"/>
          <w:szCs w:val="20"/>
        </w:rPr>
        <w:t xml:space="preserve"> </w:t>
      </w:r>
      <w:proofErr w:type="spellStart"/>
      <w:r w:rsidRPr="001F4C0E">
        <w:rPr>
          <w:rFonts w:cs="v4.2.0"/>
          <w:i/>
          <w:sz w:val="20"/>
          <w:szCs w:val="20"/>
        </w:rPr>
        <w:t>T</w:t>
      </w:r>
      <w:r w:rsidRPr="001F4C0E">
        <w:rPr>
          <w:rFonts w:cs="v4.2.0"/>
          <w:i/>
          <w:sz w:val="20"/>
          <w:szCs w:val="20"/>
          <w:vertAlign w:val="subscript"/>
        </w:rPr>
        <w:t>identify_inter_without_</w:t>
      </w:r>
      <w:r w:rsidRPr="001F4C0E">
        <w:rPr>
          <w:rFonts w:eastAsia="Malgun Gothic" w:cs="v4.2.0"/>
          <w:i/>
          <w:sz w:val="20"/>
          <w:szCs w:val="20"/>
          <w:vertAlign w:val="subscript"/>
          <w:lang w:eastAsia="ko-KR"/>
        </w:rPr>
        <w:t>index</w:t>
      </w:r>
      <w:proofErr w:type="spellEnd"/>
      <w:r w:rsidRPr="001F4C0E">
        <w:rPr>
          <w:rFonts w:cs="v4.2.0"/>
          <w:i/>
          <w:sz w:val="20"/>
          <w:szCs w:val="20"/>
        </w:rPr>
        <w:t xml:space="preserve"> </w:t>
      </w:r>
      <w:proofErr w:type="spellStart"/>
      <w:r w:rsidRPr="001F4C0E">
        <w:rPr>
          <w:i/>
          <w:sz w:val="20"/>
          <w:szCs w:val="20"/>
        </w:rPr>
        <w:t>if</w:t>
      </w:r>
      <w:proofErr w:type="spellEnd"/>
      <w:r w:rsidRPr="001F4C0E">
        <w:rPr>
          <w:i/>
          <w:sz w:val="20"/>
          <w:szCs w:val="20"/>
        </w:rPr>
        <w:t xml:space="preserve"> UE is </w:t>
      </w:r>
      <w:proofErr w:type="spellStart"/>
      <w:r w:rsidRPr="001F4C0E">
        <w:rPr>
          <w:i/>
          <w:sz w:val="20"/>
          <w:szCs w:val="20"/>
        </w:rPr>
        <w:t>not</w:t>
      </w:r>
      <w:proofErr w:type="spellEnd"/>
      <w:r w:rsidRPr="001F4C0E">
        <w:rPr>
          <w:i/>
          <w:sz w:val="20"/>
          <w:szCs w:val="20"/>
        </w:rPr>
        <w:t xml:space="preserve"> </w:t>
      </w:r>
      <w:proofErr w:type="spellStart"/>
      <w:r w:rsidRPr="001F4C0E">
        <w:rPr>
          <w:i/>
          <w:sz w:val="20"/>
          <w:szCs w:val="20"/>
        </w:rPr>
        <w:t>indicated</w:t>
      </w:r>
      <w:proofErr w:type="spellEnd"/>
      <w:r w:rsidRPr="001F4C0E">
        <w:rPr>
          <w:i/>
          <w:sz w:val="20"/>
          <w:szCs w:val="20"/>
        </w:rPr>
        <w:t xml:space="preserve"> to </w:t>
      </w:r>
      <w:proofErr w:type="spellStart"/>
      <w:r w:rsidRPr="001F4C0E">
        <w:rPr>
          <w:i/>
          <w:sz w:val="20"/>
          <w:szCs w:val="20"/>
        </w:rPr>
        <w:t>report</w:t>
      </w:r>
      <w:proofErr w:type="spellEnd"/>
      <w:r w:rsidRPr="001F4C0E">
        <w:rPr>
          <w:i/>
          <w:sz w:val="20"/>
          <w:szCs w:val="20"/>
        </w:rPr>
        <w:t xml:space="preserve"> SSB </w:t>
      </w:r>
      <w:proofErr w:type="spellStart"/>
      <w:r w:rsidRPr="001F4C0E">
        <w:rPr>
          <w:i/>
          <w:sz w:val="20"/>
          <w:szCs w:val="20"/>
        </w:rPr>
        <w:t>based</w:t>
      </w:r>
      <w:proofErr w:type="spellEnd"/>
      <w:r w:rsidRPr="001F4C0E">
        <w:rPr>
          <w:i/>
          <w:sz w:val="20"/>
          <w:szCs w:val="20"/>
        </w:rPr>
        <w:t xml:space="preserve"> RRM </w:t>
      </w:r>
      <w:proofErr w:type="spellStart"/>
      <w:r w:rsidRPr="001F4C0E">
        <w:rPr>
          <w:i/>
          <w:sz w:val="20"/>
          <w:szCs w:val="20"/>
        </w:rPr>
        <w:t>measurement</w:t>
      </w:r>
      <w:proofErr w:type="spellEnd"/>
      <w:r w:rsidRPr="001F4C0E">
        <w:rPr>
          <w:i/>
          <w:sz w:val="20"/>
          <w:szCs w:val="20"/>
        </w:rPr>
        <w:t xml:space="preserve"> </w:t>
      </w:r>
      <w:proofErr w:type="spellStart"/>
      <w:r w:rsidRPr="001F4C0E">
        <w:rPr>
          <w:i/>
          <w:sz w:val="20"/>
          <w:szCs w:val="20"/>
        </w:rPr>
        <w:t>result</w:t>
      </w:r>
      <w:proofErr w:type="spellEnd"/>
      <w:r w:rsidRPr="001F4C0E">
        <w:rPr>
          <w:i/>
          <w:sz w:val="20"/>
          <w:szCs w:val="20"/>
        </w:rPr>
        <w:t xml:space="preserve"> </w:t>
      </w:r>
      <w:proofErr w:type="spellStart"/>
      <w:r w:rsidRPr="001F4C0E">
        <w:rPr>
          <w:i/>
          <w:sz w:val="20"/>
          <w:szCs w:val="20"/>
        </w:rPr>
        <w:t>with</w:t>
      </w:r>
      <w:proofErr w:type="spellEnd"/>
      <w:r w:rsidRPr="001F4C0E">
        <w:rPr>
          <w:i/>
          <w:sz w:val="20"/>
          <w:szCs w:val="20"/>
        </w:rPr>
        <w:t xml:space="preserve"> </w:t>
      </w:r>
      <w:proofErr w:type="spellStart"/>
      <w:r w:rsidRPr="001F4C0E">
        <w:rPr>
          <w:i/>
          <w:sz w:val="20"/>
          <w:szCs w:val="20"/>
        </w:rPr>
        <w:t>the</w:t>
      </w:r>
      <w:proofErr w:type="spellEnd"/>
      <w:r w:rsidRPr="001F4C0E">
        <w:rPr>
          <w:i/>
          <w:sz w:val="20"/>
          <w:szCs w:val="20"/>
        </w:rPr>
        <w:t xml:space="preserve"> </w:t>
      </w:r>
      <w:proofErr w:type="spellStart"/>
      <w:r w:rsidRPr="001F4C0E">
        <w:rPr>
          <w:i/>
          <w:sz w:val="20"/>
          <w:szCs w:val="20"/>
        </w:rPr>
        <w:t>associated</w:t>
      </w:r>
      <w:proofErr w:type="spellEnd"/>
      <w:r w:rsidRPr="001F4C0E">
        <w:rPr>
          <w:i/>
          <w:sz w:val="20"/>
          <w:szCs w:val="20"/>
        </w:rPr>
        <w:t xml:space="preserve"> SSB </w:t>
      </w:r>
      <w:proofErr w:type="spellStart"/>
      <w:r w:rsidRPr="001F4C0E">
        <w:rPr>
          <w:i/>
          <w:sz w:val="20"/>
          <w:szCs w:val="20"/>
        </w:rPr>
        <w:t>index</w:t>
      </w:r>
      <w:proofErr w:type="spellEnd"/>
      <w:r w:rsidRPr="001F4C0E">
        <w:rPr>
          <w:i/>
          <w:sz w:val="20"/>
          <w:szCs w:val="20"/>
        </w:rPr>
        <w:t xml:space="preserve"> (</w:t>
      </w:r>
      <w:proofErr w:type="spellStart"/>
      <w:r w:rsidRPr="001F4C0E">
        <w:rPr>
          <w:i/>
          <w:sz w:val="20"/>
          <w:szCs w:val="20"/>
        </w:rPr>
        <w:t>reportQuantityRsIndexes</w:t>
      </w:r>
      <w:proofErr w:type="spellEnd"/>
      <w:r w:rsidRPr="001F4C0E">
        <w:rPr>
          <w:i/>
          <w:sz w:val="20"/>
          <w:szCs w:val="20"/>
        </w:rPr>
        <w:t xml:space="preserve"> </w:t>
      </w:r>
      <w:proofErr w:type="spellStart"/>
      <w:r w:rsidRPr="001F4C0E">
        <w:rPr>
          <w:i/>
          <w:sz w:val="20"/>
          <w:szCs w:val="20"/>
          <w:lang w:eastAsia="ko-KR"/>
        </w:rPr>
        <w:t>or</w:t>
      </w:r>
      <w:proofErr w:type="spellEnd"/>
      <w:r w:rsidRPr="001F4C0E">
        <w:rPr>
          <w:i/>
          <w:sz w:val="20"/>
          <w:szCs w:val="20"/>
          <w:lang w:eastAsia="ko-KR"/>
        </w:rPr>
        <w:t xml:space="preserve"> </w:t>
      </w:r>
      <w:proofErr w:type="spellStart"/>
      <w:r w:rsidRPr="001F4C0E">
        <w:rPr>
          <w:i/>
          <w:sz w:val="20"/>
          <w:szCs w:val="20"/>
          <w:lang w:eastAsia="ko-KR"/>
        </w:rPr>
        <w:t>maxNrofRSIndexesToReport</w:t>
      </w:r>
      <w:proofErr w:type="spellEnd"/>
      <w:r w:rsidRPr="001F4C0E">
        <w:rPr>
          <w:i/>
          <w:sz w:val="20"/>
          <w:szCs w:val="20"/>
          <w:lang w:eastAsia="ko-KR"/>
        </w:rPr>
        <w:t xml:space="preserve"> is </w:t>
      </w:r>
      <w:proofErr w:type="spellStart"/>
      <w:r w:rsidRPr="001F4C0E">
        <w:rPr>
          <w:i/>
          <w:sz w:val="20"/>
          <w:szCs w:val="20"/>
          <w:lang w:eastAsia="ko-KR"/>
        </w:rPr>
        <w:t>not</w:t>
      </w:r>
      <w:proofErr w:type="spellEnd"/>
      <w:r w:rsidRPr="001F4C0E">
        <w:rPr>
          <w:i/>
          <w:sz w:val="20"/>
          <w:szCs w:val="20"/>
          <w:lang w:eastAsia="ko-KR"/>
        </w:rPr>
        <w:t xml:space="preserve"> </w:t>
      </w:r>
      <w:proofErr w:type="spellStart"/>
      <w:r w:rsidRPr="001F4C0E">
        <w:rPr>
          <w:i/>
          <w:sz w:val="20"/>
          <w:szCs w:val="20"/>
        </w:rPr>
        <w:t>configured</w:t>
      </w:r>
      <w:proofErr w:type="spellEnd"/>
      <w:r w:rsidRPr="001F4C0E">
        <w:rPr>
          <w:i/>
          <w:sz w:val="20"/>
          <w:szCs w:val="20"/>
        </w:rPr>
        <w:t>)</w:t>
      </w:r>
      <w:r w:rsidRPr="001F4C0E">
        <w:rPr>
          <w:rFonts w:cs="v4.2.0"/>
          <w:i/>
          <w:sz w:val="20"/>
          <w:szCs w:val="20"/>
        </w:rPr>
        <w:t xml:space="preserve">. </w:t>
      </w:r>
      <w:proofErr w:type="spellStart"/>
      <w:r w:rsidRPr="001F4C0E">
        <w:rPr>
          <w:rFonts w:cs="v4.2.0"/>
          <w:i/>
          <w:sz w:val="20"/>
          <w:szCs w:val="20"/>
        </w:rPr>
        <w:t>Otherwise</w:t>
      </w:r>
      <w:proofErr w:type="spellEnd"/>
      <w:r w:rsidRPr="001F4C0E">
        <w:rPr>
          <w:rFonts w:cs="v4.2.0"/>
          <w:i/>
          <w:sz w:val="20"/>
          <w:szCs w:val="20"/>
        </w:rPr>
        <w:t xml:space="preserve"> UE </w:t>
      </w:r>
      <w:proofErr w:type="spellStart"/>
      <w:r w:rsidRPr="001F4C0E">
        <w:rPr>
          <w:rFonts w:cs="v4.2.0"/>
          <w:i/>
          <w:sz w:val="20"/>
          <w:szCs w:val="20"/>
        </w:rPr>
        <w:t>shall</w:t>
      </w:r>
      <w:proofErr w:type="spellEnd"/>
      <w:r w:rsidRPr="001F4C0E">
        <w:rPr>
          <w:rFonts w:cs="v4.2.0"/>
          <w:i/>
          <w:sz w:val="20"/>
          <w:szCs w:val="20"/>
        </w:rPr>
        <w:t xml:space="preserve"> </w:t>
      </w:r>
      <w:proofErr w:type="spellStart"/>
      <w:r w:rsidRPr="001F4C0E">
        <w:rPr>
          <w:rFonts w:cs="v4.2.0"/>
          <w:i/>
          <w:sz w:val="20"/>
          <w:szCs w:val="20"/>
        </w:rPr>
        <w:t>be</w:t>
      </w:r>
      <w:proofErr w:type="spellEnd"/>
      <w:r w:rsidRPr="001F4C0E">
        <w:rPr>
          <w:rFonts w:cs="v4.2.0"/>
          <w:i/>
          <w:sz w:val="20"/>
          <w:szCs w:val="20"/>
        </w:rPr>
        <w:t xml:space="preserve"> </w:t>
      </w:r>
      <w:proofErr w:type="spellStart"/>
      <w:r w:rsidRPr="001F4C0E">
        <w:rPr>
          <w:rFonts w:cs="v4.2.0"/>
          <w:i/>
          <w:sz w:val="20"/>
          <w:szCs w:val="20"/>
        </w:rPr>
        <w:t>able</w:t>
      </w:r>
      <w:proofErr w:type="spellEnd"/>
      <w:r w:rsidRPr="001F4C0E">
        <w:rPr>
          <w:rFonts w:cs="v4.2.0"/>
          <w:i/>
          <w:sz w:val="20"/>
          <w:szCs w:val="20"/>
        </w:rPr>
        <w:t xml:space="preserve"> to </w:t>
      </w:r>
      <w:proofErr w:type="spellStart"/>
      <w:r w:rsidRPr="001F4C0E">
        <w:rPr>
          <w:rFonts w:cs="v4.2.0"/>
          <w:i/>
          <w:sz w:val="20"/>
          <w:szCs w:val="20"/>
        </w:rPr>
        <w:t>identify</w:t>
      </w:r>
      <w:proofErr w:type="spellEnd"/>
      <w:r w:rsidRPr="001F4C0E">
        <w:rPr>
          <w:rFonts w:cs="v4.2.0"/>
          <w:i/>
          <w:sz w:val="20"/>
          <w:szCs w:val="20"/>
        </w:rPr>
        <w:t xml:space="preserve"> a </w:t>
      </w:r>
      <w:proofErr w:type="spellStart"/>
      <w:r w:rsidRPr="001F4C0E">
        <w:rPr>
          <w:rFonts w:cs="v4.2.0"/>
          <w:i/>
          <w:sz w:val="20"/>
          <w:szCs w:val="20"/>
        </w:rPr>
        <w:t>new</w:t>
      </w:r>
      <w:proofErr w:type="spellEnd"/>
      <w:r w:rsidRPr="001F4C0E">
        <w:rPr>
          <w:rFonts w:cs="v4.2.0"/>
          <w:i/>
          <w:sz w:val="20"/>
          <w:szCs w:val="20"/>
        </w:rPr>
        <w:t xml:space="preserve"> </w:t>
      </w:r>
      <w:proofErr w:type="spellStart"/>
      <w:r w:rsidRPr="001F4C0E">
        <w:rPr>
          <w:rFonts w:cs="v4.2.0"/>
          <w:i/>
          <w:sz w:val="20"/>
          <w:szCs w:val="20"/>
        </w:rPr>
        <w:t>detectable</w:t>
      </w:r>
      <w:proofErr w:type="spellEnd"/>
      <w:r w:rsidRPr="001F4C0E">
        <w:rPr>
          <w:rFonts w:cs="v4.2.0"/>
          <w:i/>
          <w:sz w:val="20"/>
          <w:szCs w:val="20"/>
        </w:rPr>
        <w:t xml:space="preserve"> inter </w:t>
      </w:r>
      <w:proofErr w:type="spellStart"/>
      <w:r w:rsidRPr="001F4C0E">
        <w:rPr>
          <w:rFonts w:cs="v4.2.0"/>
          <w:i/>
          <w:sz w:val="20"/>
          <w:szCs w:val="20"/>
        </w:rPr>
        <w:t>frequency</w:t>
      </w:r>
      <w:proofErr w:type="spellEnd"/>
      <w:r w:rsidRPr="001F4C0E">
        <w:rPr>
          <w:rFonts w:cs="v4.2.0"/>
          <w:i/>
          <w:sz w:val="20"/>
          <w:szCs w:val="20"/>
        </w:rPr>
        <w:t xml:space="preserve"> </w:t>
      </w:r>
      <w:proofErr w:type="spellStart"/>
      <w:r w:rsidRPr="001F4C0E">
        <w:rPr>
          <w:rFonts w:cs="v4.2.0"/>
          <w:i/>
          <w:sz w:val="20"/>
          <w:szCs w:val="20"/>
        </w:rPr>
        <w:t>cell</w:t>
      </w:r>
      <w:proofErr w:type="spellEnd"/>
      <w:r w:rsidRPr="001F4C0E">
        <w:rPr>
          <w:rFonts w:cs="v4.2.0"/>
          <w:i/>
          <w:sz w:val="20"/>
          <w:szCs w:val="20"/>
        </w:rPr>
        <w:t xml:space="preserve"> </w:t>
      </w:r>
      <w:proofErr w:type="spellStart"/>
      <w:r w:rsidRPr="001F4C0E">
        <w:rPr>
          <w:rFonts w:cs="v4.2.0"/>
          <w:i/>
          <w:sz w:val="20"/>
          <w:szCs w:val="20"/>
        </w:rPr>
        <w:t>within</w:t>
      </w:r>
      <w:proofErr w:type="spellEnd"/>
      <w:r w:rsidRPr="001F4C0E">
        <w:rPr>
          <w:rFonts w:cs="v4.2.0"/>
          <w:i/>
          <w:sz w:val="20"/>
          <w:szCs w:val="20"/>
        </w:rPr>
        <w:t xml:space="preserve"> </w:t>
      </w:r>
      <w:proofErr w:type="spellStart"/>
      <w:r w:rsidRPr="001F4C0E">
        <w:rPr>
          <w:rFonts w:cs="v4.2.0"/>
          <w:i/>
          <w:sz w:val="20"/>
          <w:szCs w:val="20"/>
        </w:rPr>
        <w:t>T</w:t>
      </w:r>
      <w:r w:rsidRPr="001F4C0E">
        <w:rPr>
          <w:rFonts w:cs="v4.2.0"/>
          <w:i/>
          <w:sz w:val="20"/>
          <w:szCs w:val="20"/>
          <w:vertAlign w:val="subscript"/>
        </w:rPr>
        <w:t>identify_inter_with_index</w:t>
      </w:r>
      <w:proofErr w:type="spellEnd"/>
      <w:r w:rsidRPr="001F4C0E">
        <w:rPr>
          <w:i/>
          <w:sz w:val="20"/>
          <w:szCs w:val="20"/>
        </w:rPr>
        <w:t xml:space="preserve">. </w:t>
      </w:r>
      <w:proofErr w:type="spellStart"/>
      <w:r w:rsidRPr="001F4C0E">
        <w:rPr>
          <w:i/>
          <w:sz w:val="20"/>
          <w:szCs w:val="20"/>
        </w:rPr>
        <w:t>The</w:t>
      </w:r>
      <w:proofErr w:type="spellEnd"/>
      <w:r w:rsidRPr="001F4C0E">
        <w:rPr>
          <w:i/>
          <w:sz w:val="20"/>
          <w:szCs w:val="20"/>
        </w:rPr>
        <w:t xml:space="preserve"> UE </w:t>
      </w:r>
      <w:proofErr w:type="spellStart"/>
      <w:r w:rsidRPr="001F4C0E">
        <w:rPr>
          <w:i/>
          <w:sz w:val="20"/>
          <w:szCs w:val="20"/>
        </w:rPr>
        <w:t>shall</w:t>
      </w:r>
      <w:proofErr w:type="spellEnd"/>
      <w:r w:rsidRPr="001F4C0E">
        <w:rPr>
          <w:i/>
          <w:sz w:val="20"/>
          <w:szCs w:val="20"/>
        </w:rPr>
        <w:t xml:space="preserve"> </w:t>
      </w:r>
      <w:proofErr w:type="spellStart"/>
      <w:r w:rsidRPr="001F4C0E">
        <w:rPr>
          <w:i/>
          <w:sz w:val="20"/>
          <w:szCs w:val="20"/>
        </w:rPr>
        <w:t>be</w:t>
      </w:r>
      <w:proofErr w:type="spellEnd"/>
      <w:r w:rsidRPr="001F4C0E">
        <w:rPr>
          <w:i/>
          <w:sz w:val="20"/>
          <w:szCs w:val="20"/>
        </w:rPr>
        <w:t xml:space="preserve"> </w:t>
      </w:r>
      <w:proofErr w:type="spellStart"/>
      <w:r w:rsidRPr="001F4C0E">
        <w:rPr>
          <w:i/>
          <w:sz w:val="20"/>
          <w:szCs w:val="20"/>
        </w:rPr>
        <w:t>able</w:t>
      </w:r>
      <w:proofErr w:type="spellEnd"/>
      <w:r w:rsidRPr="001F4C0E">
        <w:rPr>
          <w:i/>
          <w:sz w:val="20"/>
          <w:szCs w:val="20"/>
        </w:rPr>
        <w:t xml:space="preserve"> to </w:t>
      </w:r>
      <w:proofErr w:type="spellStart"/>
      <w:r w:rsidRPr="001F4C0E">
        <w:rPr>
          <w:i/>
          <w:sz w:val="20"/>
          <w:szCs w:val="20"/>
        </w:rPr>
        <w:t>identify</w:t>
      </w:r>
      <w:proofErr w:type="spellEnd"/>
      <w:r w:rsidRPr="001F4C0E">
        <w:rPr>
          <w:i/>
          <w:sz w:val="20"/>
          <w:szCs w:val="20"/>
        </w:rPr>
        <w:t xml:space="preserve"> a </w:t>
      </w:r>
      <w:proofErr w:type="spellStart"/>
      <w:r w:rsidRPr="001F4C0E">
        <w:rPr>
          <w:i/>
          <w:sz w:val="20"/>
          <w:szCs w:val="20"/>
        </w:rPr>
        <w:t>new</w:t>
      </w:r>
      <w:proofErr w:type="spellEnd"/>
      <w:r w:rsidRPr="001F4C0E">
        <w:rPr>
          <w:i/>
          <w:sz w:val="20"/>
          <w:szCs w:val="20"/>
        </w:rPr>
        <w:t xml:space="preserve"> </w:t>
      </w:r>
      <w:proofErr w:type="spellStart"/>
      <w:r w:rsidRPr="001F4C0E">
        <w:rPr>
          <w:i/>
          <w:sz w:val="20"/>
          <w:szCs w:val="20"/>
        </w:rPr>
        <w:t>detectable</w:t>
      </w:r>
      <w:proofErr w:type="spellEnd"/>
      <w:r w:rsidRPr="001F4C0E">
        <w:rPr>
          <w:i/>
          <w:sz w:val="20"/>
          <w:szCs w:val="20"/>
        </w:rPr>
        <w:t xml:space="preserve"> inter </w:t>
      </w:r>
      <w:proofErr w:type="spellStart"/>
      <w:r w:rsidRPr="001F4C0E">
        <w:rPr>
          <w:i/>
          <w:sz w:val="20"/>
          <w:szCs w:val="20"/>
        </w:rPr>
        <w:t>frequency</w:t>
      </w:r>
      <w:proofErr w:type="spellEnd"/>
      <w:r w:rsidRPr="001F4C0E">
        <w:rPr>
          <w:i/>
          <w:sz w:val="20"/>
          <w:szCs w:val="20"/>
        </w:rPr>
        <w:t xml:space="preserve"> SS </w:t>
      </w:r>
      <w:proofErr w:type="spellStart"/>
      <w:r w:rsidRPr="001F4C0E">
        <w:rPr>
          <w:i/>
          <w:sz w:val="20"/>
          <w:szCs w:val="20"/>
        </w:rPr>
        <w:t>block</w:t>
      </w:r>
      <w:proofErr w:type="spellEnd"/>
      <w:r w:rsidRPr="001F4C0E">
        <w:rPr>
          <w:i/>
          <w:sz w:val="20"/>
          <w:szCs w:val="20"/>
        </w:rPr>
        <w:t xml:space="preserve"> of an </w:t>
      </w:r>
      <w:proofErr w:type="spellStart"/>
      <w:r w:rsidRPr="001F4C0E">
        <w:rPr>
          <w:i/>
          <w:sz w:val="20"/>
          <w:szCs w:val="20"/>
        </w:rPr>
        <w:t>already</w:t>
      </w:r>
      <w:proofErr w:type="spellEnd"/>
      <w:r w:rsidRPr="001F4C0E">
        <w:rPr>
          <w:i/>
          <w:sz w:val="20"/>
          <w:szCs w:val="20"/>
        </w:rPr>
        <w:t xml:space="preserve"> </w:t>
      </w:r>
      <w:proofErr w:type="spellStart"/>
      <w:r w:rsidRPr="001F4C0E">
        <w:rPr>
          <w:i/>
          <w:sz w:val="20"/>
          <w:szCs w:val="20"/>
        </w:rPr>
        <w:t>detected</w:t>
      </w:r>
      <w:proofErr w:type="spellEnd"/>
      <w:r w:rsidRPr="001F4C0E">
        <w:rPr>
          <w:i/>
          <w:sz w:val="20"/>
          <w:szCs w:val="20"/>
        </w:rPr>
        <w:t xml:space="preserve"> </w:t>
      </w:r>
      <w:proofErr w:type="spellStart"/>
      <w:r w:rsidRPr="001F4C0E">
        <w:rPr>
          <w:i/>
          <w:sz w:val="20"/>
          <w:szCs w:val="20"/>
        </w:rPr>
        <w:t>cell</w:t>
      </w:r>
      <w:proofErr w:type="spellEnd"/>
      <w:r w:rsidRPr="001F4C0E">
        <w:rPr>
          <w:i/>
          <w:sz w:val="20"/>
          <w:szCs w:val="20"/>
        </w:rPr>
        <w:t xml:space="preserve"> </w:t>
      </w:r>
      <w:proofErr w:type="spellStart"/>
      <w:r w:rsidRPr="001F4C0E">
        <w:rPr>
          <w:i/>
          <w:sz w:val="20"/>
          <w:szCs w:val="20"/>
        </w:rPr>
        <w:t>within</w:t>
      </w:r>
      <w:proofErr w:type="spellEnd"/>
      <w:r w:rsidRPr="001F4C0E">
        <w:rPr>
          <w:i/>
          <w:sz w:val="20"/>
          <w:szCs w:val="20"/>
        </w:rPr>
        <w:t xml:space="preserve"> </w:t>
      </w:r>
      <w:proofErr w:type="spellStart"/>
      <w:r w:rsidRPr="001F4C0E">
        <w:rPr>
          <w:i/>
          <w:sz w:val="20"/>
          <w:szCs w:val="20"/>
        </w:rPr>
        <w:t>T</w:t>
      </w:r>
      <w:r w:rsidRPr="001F4C0E">
        <w:rPr>
          <w:i/>
          <w:sz w:val="20"/>
          <w:szCs w:val="20"/>
          <w:vertAlign w:val="subscript"/>
        </w:rPr>
        <w:t>identify_inter_without_index</w:t>
      </w:r>
      <w:proofErr w:type="spellEnd"/>
      <w:r w:rsidRPr="001F4C0E">
        <w:rPr>
          <w:i/>
          <w:sz w:val="20"/>
          <w:szCs w:val="20"/>
          <w:vertAlign w:val="subscript"/>
        </w:rPr>
        <w:t>.</w:t>
      </w:r>
    </w:p>
    <w:p w14:paraId="122C7C53" w14:textId="246BACE2" w:rsidR="003F34DA" w:rsidRDefault="003F34DA">
      <w:pPr>
        <w:pStyle w:val="ListParagraph"/>
        <w:rPr>
          <w:iCs/>
        </w:rPr>
      </w:pPr>
    </w:p>
    <w:p w14:paraId="51D41897" w14:textId="20CC4DD8" w:rsidR="00E34290" w:rsidRDefault="00E34290" w:rsidP="00E34290">
      <w:pPr>
        <w:pStyle w:val="ListParagraph"/>
        <w:ind w:left="0"/>
        <w:rPr>
          <w:iCs/>
          <w:sz w:val="20"/>
          <w:szCs w:val="20"/>
        </w:rPr>
      </w:pPr>
      <w:proofErr w:type="spellStart"/>
      <w:r w:rsidRPr="001F4C0E">
        <w:rPr>
          <w:iCs/>
          <w:sz w:val="20"/>
          <w:szCs w:val="20"/>
        </w:rPr>
        <w:lastRenderedPageBreak/>
        <w:t>From</w:t>
      </w:r>
      <w:proofErr w:type="spellEnd"/>
      <w:r w:rsidRPr="001F4C0E">
        <w:rPr>
          <w:iCs/>
          <w:sz w:val="20"/>
          <w:szCs w:val="20"/>
        </w:rPr>
        <w:t xml:space="preserve"> </w:t>
      </w:r>
      <w:proofErr w:type="spellStart"/>
      <w:r>
        <w:rPr>
          <w:iCs/>
          <w:sz w:val="20"/>
          <w:szCs w:val="20"/>
        </w:rPr>
        <w:t>these</w:t>
      </w:r>
      <w:proofErr w:type="spellEnd"/>
      <w:r>
        <w:rPr>
          <w:iCs/>
          <w:sz w:val="20"/>
          <w:szCs w:val="20"/>
        </w:rPr>
        <w:t xml:space="preserve"> TS 38.133 </w:t>
      </w:r>
      <w:proofErr w:type="spellStart"/>
      <w:r>
        <w:rPr>
          <w:iCs/>
          <w:sz w:val="20"/>
          <w:szCs w:val="20"/>
        </w:rPr>
        <w:t>statements</w:t>
      </w:r>
      <w:proofErr w:type="spellEnd"/>
      <w:r>
        <w:rPr>
          <w:iCs/>
          <w:sz w:val="20"/>
          <w:szCs w:val="20"/>
        </w:rPr>
        <w:t xml:space="preserve"> </w:t>
      </w:r>
      <w:proofErr w:type="spellStart"/>
      <w:r>
        <w:rPr>
          <w:iCs/>
          <w:sz w:val="20"/>
          <w:szCs w:val="20"/>
        </w:rPr>
        <w:t>we</w:t>
      </w:r>
      <w:proofErr w:type="spellEnd"/>
      <w:r>
        <w:rPr>
          <w:iCs/>
          <w:sz w:val="20"/>
          <w:szCs w:val="20"/>
        </w:rPr>
        <w:t xml:space="preserve"> </w:t>
      </w:r>
      <w:proofErr w:type="spellStart"/>
      <w:r>
        <w:rPr>
          <w:iCs/>
          <w:sz w:val="20"/>
          <w:szCs w:val="20"/>
        </w:rPr>
        <w:t>have</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following</w:t>
      </w:r>
      <w:proofErr w:type="spellEnd"/>
      <w:r>
        <w:rPr>
          <w:iCs/>
          <w:sz w:val="20"/>
          <w:szCs w:val="20"/>
        </w:rPr>
        <w:t xml:space="preserve"> </w:t>
      </w:r>
      <w:proofErr w:type="spellStart"/>
      <w:r>
        <w:rPr>
          <w:iCs/>
          <w:sz w:val="20"/>
          <w:szCs w:val="20"/>
        </w:rPr>
        <w:t>observations</w:t>
      </w:r>
      <w:proofErr w:type="spellEnd"/>
      <w:r w:rsidR="00590A36">
        <w:rPr>
          <w:iCs/>
          <w:sz w:val="20"/>
          <w:szCs w:val="20"/>
        </w:rPr>
        <w:t xml:space="preserve"> (</w:t>
      </w:r>
      <w:proofErr w:type="spellStart"/>
      <w:r w:rsidR="00590A36">
        <w:rPr>
          <w:iCs/>
          <w:sz w:val="20"/>
          <w:szCs w:val="20"/>
        </w:rPr>
        <w:t>related</w:t>
      </w:r>
      <w:proofErr w:type="spellEnd"/>
      <w:r w:rsidR="00590A36">
        <w:rPr>
          <w:iCs/>
          <w:sz w:val="20"/>
          <w:szCs w:val="20"/>
        </w:rPr>
        <w:t xml:space="preserve"> to NR Rel-15) and </w:t>
      </w:r>
      <w:proofErr w:type="spellStart"/>
      <w:r w:rsidR="00590A36">
        <w:rPr>
          <w:iCs/>
          <w:sz w:val="20"/>
          <w:szCs w:val="20"/>
        </w:rPr>
        <w:t>proposals</w:t>
      </w:r>
      <w:proofErr w:type="spellEnd"/>
      <w:r w:rsidR="00590A36">
        <w:rPr>
          <w:iCs/>
          <w:sz w:val="20"/>
          <w:szCs w:val="20"/>
        </w:rPr>
        <w:t xml:space="preserve"> (for NR-U Rel-16)</w:t>
      </w:r>
      <w:r>
        <w:rPr>
          <w:iCs/>
          <w:sz w:val="20"/>
          <w:szCs w:val="20"/>
        </w:rPr>
        <w:t>:</w:t>
      </w:r>
    </w:p>
    <w:p w14:paraId="520FE9EC" w14:textId="77777777" w:rsidR="00E34290" w:rsidRPr="001F4C0E" w:rsidRDefault="00E34290" w:rsidP="001F4C0E">
      <w:pPr>
        <w:pStyle w:val="ListParagraph"/>
        <w:ind w:left="0"/>
        <w:rPr>
          <w:iCs/>
        </w:rPr>
      </w:pPr>
    </w:p>
    <w:p w14:paraId="4E87A9F2" w14:textId="7E40D098" w:rsidR="003F34DA" w:rsidRPr="001F4C0E" w:rsidRDefault="003F34DA" w:rsidP="000C1773">
      <w:pPr>
        <w:rPr>
          <w:i/>
          <w:iCs/>
        </w:rPr>
      </w:pPr>
      <w:r w:rsidRPr="00F80EAB">
        <w:rPr>
          <w:b/>
          <w:i/>
          <w:iCs/>
        </w:rPr>
        <w:t xml:space="preserve">Observation </w:t>
      </w:r>
      <w:r w:rsidR="00485797">
        <w:rPr>
          <w:b/>
          <w:i/>
          <w:iCs/>
        </w:rPr>
        <w:t>9</w:t>
      </w:r>
      <w:r w:rsidRPr="00F80EAB">
        <w:rPr>
          <w:b/>
          <w:i/>
          <w:iCs/>
        </w:rPr>
        <w:t>:</w:t>
      </w:r>
      <w:r w:rsidRPr="00F80EAB">
        <w:rPr>
          <w:i/>
          <w:iCs/>
        </w:rPr>
        <w:t xml:space="preserve"> </w:t>
      </w:r>
      <w:r w:rsidR="003B1A9E" w:rsidRPr="00F80EAB">
        <w:rPr>
          <w:i/>
          <w:iCs/>
        </w:rPr>
        <w:t>The UE is</w:t>
      </w:r>
      <w:r w:rsidR="003B1A9E" w:rsidRPr="001F4C0E">
        <w:rPr>
          <w:i/>
          <w:iCs/>
        </w:rPr>
        <w:t xml:space="preserve"> not required to perform PBCH decoding </w:t>
      </w:r>
      <w:r w:rsidR="00A51F1B">
        <w:rPr>
          <w:i/>
          <w:iCs/>
        </w:rPr>
        <w:t>for</w:t>
      </w:r>
      <w:r w:rsidR="003B1A9E" w:rsidRPr="001F4C0E">
        <w:rPr>
          <w:i/>
          <w:iCs/>
        </w:rPr>
        <w:t xml:space="preserve"> </w:t>
      </w:r>
      <w:r w:rsidR="00E34290">
        <w:rPr>
          <w:i/>
          <w:iCs/>
        </w:rPr>
        <w:t xml:space="preserve">a new detectable intra frequency </w:t>
      </w:r>
      <w:r w:rsidR="003B1A9E" w:rsidRPr="001F4C0E">
        <w:rPr>
          <w:i/>
          <w:iCs/>
        </w:rPr>
        <w:t>neighbo</w:t>
      </w:r>
      <w:r w:rsidR="00492674">
        <w:rPr>
          <w:i/>
          <w:iCs/>
        </w:rPr>
        <w:t>u</w:t>
      </w:r>
      <w:r w:rsidR="003B1A9E" w:rsidRPr="001F4C0E">
        <w:rPr>
          <w:i/>
          <w:iCs/>
        </w:rPr>
        <w:t>r cel</w:t>
      </w:r>
      <w:r w:rsidR="00E34290">
        <w:rPr>
          <w:i/>
          <w:iCs/>
        </w:rPr>
        <w:t>l</w:t>
      </w:r>
      <w:r w:rsidR="003B1A9E" w:rsidRPr="001F4C0E">
        <w:rPr>
          <w:i/>
          <w:iCs/>
        </w:rPr>
        <w:t xml:space="preserve"> if the UE is not indicated to report </w:t>
      </w:r>
      <w:r w:rsidR="009D4710">
        <w:rPr>
          <w:i/>
          <w:iCs/>
        </w:rPr>
        <w:t>SSB index</w:t>
      </w:r>
      <w:r w:rsidR="003B1A9E" w:rsidRPr="001F4C0E">
        <w:rPr>
          <w:i/>
          <w:iCs/>
        </w:rPr>
        <w:t xml:space="preserve"> or the neighbo</w:t>
      </w:r>
      <w:r w:rsidR="00492674">
        <w:rPr>
          <w:i/>
          <w:iCs/>
        </w:rPr>
        <w:t>u</w:t>
      </w:r>
      <w:r w:rsidR="003B1A9E" w:rsidRPr="001F4C0E">
        <w:rPr>
          <w:i/>
          <w:iCs/>
        </w:rPr>
        <w:t>r cell is synchronous with the serving cell.</w:t>
      </w:r>
    </w:p>
    <w:p w14:paraId="27955D44" w14:textId="66B632EB" w:rsidR="003B1A9E" w:rsidRDefault="00441DE2" w:rsidP="000C1773">
      <w:pPr>
        <w:rPr>
          <w:iCs/>
        </w:rPr>
      </w:pPr>
      <w:r>
        <w:rPr>
          <w:iCs/>
        </w:rPr>
        <w:t xml:space="preserve">On the other </w:t>
      </w:r>
      <w:proofErr w:type="gramStart"/>
      <w:r>
        <w:rPr>
          <w:iCs/>
        </w:rPr>
        <w:t>hand</w:t>
      </w:r>
      <w:proofErr w:type="gramEnd"/>
      <w:r>
        <w:rPr>
          <w:iCs/>
        </w:rPr>
        <w:t xml:space="preserve"> for intra frequency RRM measurements and since synchronous serving and neighbour cells may be assumed synchronous, as for the licensed case </w:t>
      </w:r>
      <w:proofErr w:type="spellStart"/>
      <w:r>
        <w:rPr>
          <w:iCs/>
        </w:rPr>
        <w:t>deriveSSB-IndexFromCell</w:t>
      </w:r>
      <w:proofErr w:type="spellEnd"/>
      <w:r>
        <w:rPr>
          <w:iCs/>
        </w:rPr>
        <w:t xml:space="preserve"> is assumed to be always enabled for FR1 TDD, </w:t>
      </w:r>
      <w:r w:rsidR="008E3D66">
        <w:rPr>
          <w:iCs/>
        </w:rPr>
        <w:t xml:space="preserve">hence the </w:t>
      </w:r>
      <w:r w:rsidRPr="00F80EAB">
        <w:rPr>
          <w:iCs/>
        </w:rPr>
        <w:t xml:space="preserve">observation </w:t>
      </w:r>
      <w:r w:rsidR="00485797">
        <w:rPr>
          <w:iCs/>
        </w:rPr>
        <w:t>9</w:t>
      </w:r>
      <w:r w:rsidRPr="00F80EAB">
        <w:rPr>
          <w:iCs/>
        </w:rPr>
        <w:t xml:space="preserve"> </w:t>
      </w:r>
      <w:r w:rsidR="008E3D66" w:rsidRPr="00F80EAB">
        <w:rPr>
          <w:iCs/>
        </w:rPr>
        <w:t>leads</w:t>
      </w:r>
      <w:r w:rsidR="008E3D66">
        <w:rPr>
          <w:iCs/>
        </w:rPr>
        <w:t xml:space="preserve"> to the following proposal</w:t>
      </w:r>
      <w:r>
        <w:rPr>
          <w:iCs/>
        </w:rPr>
        <w:t xml:space="preserve"> for NR-U</w:t>
      </w:r>
      <w:r w:rsidR="002B3341">
        <w:rPr>
          <w:iCs/>
        </w:rPr>
        <w:t xml:space="preserve"> Rel-16</w:t>
      </w:r>
      <w:r>
        <w:rPr>
          <w:iCs/>
        </w:rPr>
        <w:t>:</w:t>
      </w:r>
    </w:p>
    <w:p w14:paraId="63A75FF0" w14:textId="5FB601FC" w:rsidR="003B1A9E" w:rsidRPr="001F4C0E" w:rsidRDefault="008E3D66" w:rsidP="003B1A9E">
      <w:pPr>
        <w:rPr>
          <w:i/>
          <w:iCs/>
        </w:rPr>
      </w:pPr>
      <w:r w:rsidRPr="00F80EAB">
        <w:rPr>
          <w:b/>
          <w:i/>
          <w:iCs/>
        </w:rPr>
        <w:t>Proposal</w:t>
      </w:r>
      <w:r w:rsidR="003B1A9E" w:rsidRPr="00F80EAB">
        <w:rPr>
          <w:b/>
          <w:i/>
          <w:iCs/>
        </w:rPr>
        <w:t xml:space="preserve"> </w:t>
      </w:r>
      <w:r w:rsidR="00D03C3C">
        <w:rPr>
          <w:b/>
          <w:i/>
          <w:iCs/>
        </w:rPr>
        <w:t>9</w:t>
      </w:r>
      <w:r w:rsidR="003B1A9E" w:rsidRPr="001F4C0E">
        <w:rPr>
          <w:b/>
          <w:i/>
          <w:iCs/>
        </w:rPr>
        <w:t>:</w:t>
      </w:r>
      <w:r w:rsidR="003B1A9E" w:rsidRPr="001F4C0E">
        <w:rPr>
          <w:i/>
          <w:iCs/>
        </w:rPr>
        <w:t xml:space="preserve"> </w:t>
      </w:r>
      <w:r w:rsidR="00441DE2" w:rsidRPr="001F4C0E">
        <w:rPr>
          <w:i/>
          <w:iCs/>
        </w:rPr>
        <w:t xml:space="preserve">The UE </w:t>
      </w:r>
      <w:r w:rsidR="005B54A1">
        <w:rPr>
          <w:i/>
          <w:iCs/>
        </w:rPr>
        <w:t>should</w:t>
      </w:r>
      <w:r w:rsidR="00441DE2" w:rsidRPr="001F4C0E">
        <w:rPr>
          <w:i/>
          <w:iCs/>
        </w:rPr>
        <w:t xml:space="preserve"> not </w:t>
      </w:r>
      <w:r>
        <w:rPr>
          <w:i/>
          <w:iCs/>
        </w:rPr>
        <w:t xml:space="preserve">be </w:t>
      </w:r>
      <w:r w:rsidR="00441DE2" w:rsidRPr="001F4C0E">
        <w:rPr>
          <w:i/>
          <w:iCs/>
        </w:rPr>
        <w:t xml:space="preserve">required to perform PBCH decoding </w:t>
      </w:r>
      <w:r w:rsidR="00441DE2">
        <w:rPr>
          <w:i/>
          <w:iCs/>
        </w:rPr>
        <w:t>for</w:t>
      </w:r>
      <w:r w:rsidR="00441DE2" w:rsidRPr="001F4C0E">
        <w:rPr>
          <w:i/>
          <w:iCs/>
        </w:rPr>
        <w:t xml:space="preserve"> </w:t>
      </w:r>
      <w:r w:rsidR="00441DE2">
        <w:rPr>
          <w:i/>
          <w:iCs/>
        </w:rPr>
        <w:t xml:space="preserve">a new detectable intra frequency </w:t>
      </w:r>
      <w:r w:rsidR="00441DE2" w:rsidRPr="001F4C0E">
        <w:rPr>
          <w:i/>
          <w:iCs/>
        </w:rPr>
        <w:t>neighbo</w:t>
      </w:r>
      <w:r w:rsidR="00441DE2">
        <w:rPr>
          <w:i/>
          <w:iCs/>
        </w:rPr>
        <w:t>u</w:t>
      </w:r>
      <w:r w:rsidR="00441DE2" w:rsidRPr="001F4C0E">
        <w:rPr>
          <w:i/>
          <w:iCs/>
        </w:rPr>
        <w:t>r cel</w:t>
      </w:r>
      <w:r w:rsidR="00441DE2">
        <w:rPr>
          <w:i/>
          <w:iCs/>
        </w:rPr>
        <w:t>l in any case.</w:t>
      </w:r>
    </w:p>
    <w:p w14:paraId="6CA6B783" w14:textId="3277B009" w:rsidR="00455DB0" w:rsidRDefault="00455DB0" w:rsidP="000C1773">
      <w:pPr>
        <w:rPr>
          <w:iCs/>
        </w:rPr>
      </w:pPr>
      <w:r>
        <w:rPr>
          <w:iCs/>
        </w:rPr>
        <w:t xml:space="preserve">For inter frequency neighbour cells the principle is similar, except that the “serving and neighbour cells are </w:t>
      </w:r>
      <w:r w:rsidR="00441DE2">
        <w:rPr>
          <w:iCs/>
        </w:rPr>
        <w:t xml:space="preserve">always </w:t>
      </w:r>
      <w:r>
        <w:rPr>
          <w:iCs/>
        </w:rPr>
        <w:t xml:space="preserve">synchronous” </w:t>
      </w:r>
      <w:r w:rsidR="00D916B6">
        <w:rPr>
          <w:iCs/>
        </w:rPr>
        <w:t>assumption</w:t>
      </w:r>
      <w:r>
        <w:rPr>
          <w:iCs/>
        </w:rPr>
        <w:t xml:space="preserve"> is not applicable, hence:</w:t>
      </w:r>
    </w:p>
    <w:p w14:paraId="6C4372F7" w14:textId="091D0271" w:rsidR="00E34290" w:rsidRDefault="00E34290" w:rsidP="000C1773">
      <w:pPr>
        <w:rPr>
          <w:iCs/>
        </w:rPr>
      </w:pPr>
      <w:r w:rsidRPr="00F80EAB">
        <w:rPr>
          <w:b/>
          <w:i/>
          <w:iCs/>
        </w:rPr>
        <w:t xml:space="preserve">Observation </w:t>
      </w:r>
      <w:r w:rsidR="00485797">
        <w:rPr>
          <w:b/>
          <w:i/>
          <w:iCs/>
        </w:rPr>
        <w:t>10</w:t>
      </w:r>
      <w:r w:rsidRPr="009D415C">
        <w:rPr>
          <w:b/>
          <w:i/>
          <w:iCs/>
        </w:rPr>
        <w:t>:</w:t>
      </w:r>
      <w:r w:rsidRPr="009D415C">
        <w:rPr>
          <w:i/>
          <w:iCs/>
        </w:rPr>
        <w:t xml:space="preserve"> The</w:t>
      </w:r>
      <w:r>
        <w:rPr>
          <w:i/>
          <w:iCs/>
        </w:rPr>
        <w:t xml:space="preserve"> UE is not required to perform PBCH decoding for a new detectable </w:t>
      </w:r>
      <w:r w:rsidR="00D1622A">
        <w:rPr>
          <w:i/>
          <w:iCs/>
        </w:rPr>
        <w:t>in</w:t>
      </w:r>
      <w:r w:rsidR="00DE2EE5">
        <w:rPr>
          <w:i/>
          <w:iCs/>
        </w:rPr>
        <w:t>ter</w:t>
      </w:r>
      <w:r w:rsidR="00D1622A">
        <w:rPr>
          <w:i/>
          <w:iCs/>
        </w:rPr>
        <w:t xml:space="preserve"> frequency </w:t>
      </w:r>
      <w:r>
        <w:rPr>
          <w:i/>
          <w:iCs/>
        </w:rPr>
        <w:t>neighbour cell</w:t>
      </w:r>
      <w:r w:rsidR="00A51F1B">
        <w:rPr>
          <w:i/>
          <w:iCs/>
        </w:rPr>
        <w:t xml:space="preserve"> when </w:t>
      </w:r>
      <w:r w:rsidR="00A51F1B" w:rsidRPr="006A3177">
        <w:rPr>
          <w:i/>
          <w:iCs/>
        </w:rPr>
        <w:t xml:space="preserve">the UE is </w:t>
      </w:r>
      <w:r w:rsidR="00A51F1B">
        <w:rPr>
          <w:i/>
          <w:iCs/>
        </w:rPr>
        <w:t xml:space="preserve">not </w:t>
      </w:r>
      <w:r w:rsidR="00A51F1B" w:rsidRPr="006A3177">
        <w:rPr>
          <w:i/>
          <w:iCs/>
        </w:rPr>
        <w:t xml:space="preserve">indicated to report </w:t>
      </w:r>
      <w:r w:rsidR="009D4710">
        <w:rPr>
          <w:i/>
          <w:iCs/>
        </w:rPr>
        <w:t>SSB index</w:t>
      </w:r>
      <w:r>
        <w:rPr>
          <w:i/>
          <w:iCs/>
        </w:rPr>
        <w:t>.</w:t>
      </w:r>
    </w:p>
    <w:p w14:paraId="6397712B" w14:textId="70686039" w:rsidR="00A56275" w:rsidRDefault="008E3D66" w:rsidP="00E127D9">
      <w:pPr>
        <w:rPr>
          <w:iCs/>
        </w:rPr>
      </w:pPr>
      <w:r>
        <w:rPr>
          <w:iCs/>
        </w:rPr>
        <w:t xml:space="preserve">This </w:t>
      </w:r>
      <w:r w:rsidR="00A56275">
        <w:rPr>
          <w:iCs/>
        </w:rPr>
        <w:t xml:space="preserve">observation </w:t>
      </w:r>
      <w:r>
        <w:rPr>
          <w:iCs/>
        </w:rPr>
        <w:t>is</w:t>
      </w:r>
      <w:r w:rsidR="00A56275">
        <w:rPr>
          <w:iCs/>
        </w:rPr>
        <w:t xml:space="preserve"> actually applicable for the FR2 case</w:t>
      </w:r>
      <w:r w:rsidR="00334F07">
        <w:rPr>
          <w:iCs/>
        </w:rPr>
        <w:t xml:space="preserve"> (i.e. L=64), for which the UE needs to read the PBCH</w:t>
      </w:r>
      <w:r w:rsidR="00875D2E">
        <w:rPr>
          <w:iCs/>
        </w:rPr>
        <w:t>, and so does the RAN#97 agreement recalled on top of this section</w:t>
      </w:r>
      <w:r w:rsidR="00334F07">
        <w:rPr>
          <w:iCs/>
        </w:rPr>
        <w:t xml:space="preserve"> </w:t>
      </w:r>
      <w:r w:rsidR="00A56275">
        <w:rPr>
          <w:iCs/>
        </w:rPr>
        <w:t xml:space="preserve">; for the FR1 case </w:t>
      </w:r>
      <w:r w:rsidR="00334F07">
        <w:rPr>
          <w:iCs/>
        </w:rPr>
        <w:t>(i.e.</w:t>
      </w:r>
      <w:r w:rsidR="004F2B26">
        <w:rPr>
          <w:iCs/>
        </w:rPr>
        <w:t xml:space="preserve"> L=4 or L=8</w:t>
      </w:r>
      <w:r w:rsidR="00334F07">
        <w:rPr>
          <w:iCs/>
        </w:rPr>
        <w:t>)</w:t>
      </w:r>
      <w:r w:rsidR="004F2B26">
        <w:rPr>
          <w:iCs/>
        </w:rPr>
        <w:t xml:space="preserve"> the SSB index shall be derived from the DMRS channel estimation only ([6], section 4.1). We think that such principle should be kept for NR-U (FR1 case), i.e. for RRM measurements the SSB index shall be derived from the DMRS channel estimation only, preventing in any case the UE from reading the PBCH.</w:t>
      </w:r>
      <w:r>
        <w:rPr>
          <w:iCs/>
        </w:rPr>
        <w:t xml:space="preserve"> Hence the </w:t>
      </w:r>
      <w:r w:rsidRPr="00F80EAB">
        <w:rPr>
          <w:iCs/>
        </w:rPr>
        <w:t xml:space="preserve">observation </w:t>
      </w:r>
      <w:r w:rsidR="00485797">
        <w:rPr>
          <w:iCs/>
        </w:rPr>
        <w:t>10</w:t>
      </w:r>
      <w:r w:rsidRPr="00F80EAB">
        <w:rPr>
          <w:iCs/>
        </w:rPr>
        <w:t xml:space="preserve"> leads to the</w:t>
      </w:r>
      <w:r>
        <w:rPr>
          <w:iCs/>
        </w:rPr>
        <w:t xml:space="preserve"> following proposal for NR-U:</w:t>
      </w:r>
    </w:p>
    <w:p w14:paraId="5B392122" w14:textId="7E34B91D" w:rsidR="004F2B26" w:rsidRPr="001F4C0E" w:rsidRDefault="004F2B26" w:rsidP="00E127D9">
      <w:pPr>
        <w:rPr>
          <w:i/>
          <w:iCs/>
        </w:rPr>
      </w:pPr>
      <w:r w:rsidRPr="00F80EAB">
        <w:rPr>
          <w:b/>
          <w:i/>
          <w:iCs/>
        </w:rPr>
        <w:t xml:space="preserve">Proposal </w:t>
      </w:r>
      <w:r w:rsidR="00D03C3C">
        <w:rPr>
          <w:b/>
          <w:i/>
          <w:iCs/>
        </w:rPr>
        <w:t>10</w:t>
      </w:r>
      <w:r w:rsidRPr="00F80EAB">
        <w:rPr>
          <w:b/>
          <w:i/>
          <w:iCs/>
        </w:rPr>
        <w:t>:</w:t>
      </w:r>
      <w:r w:rsidRPr="00F80EAB">
        <w:rPr>
          <w:i/>
          <w:iCs/>
        </w:rPr>
        <w:t xml:space="preserve"> </w:t>
      </w:r>
      <w:r w:rsidR="008E3D66" w:rsidRPr="00F80EAB">
        <w:rPr>
          <w:i/>
          <w:iCs/>
        </w:rPr>
        <w:t>The</w:t>
      </w:r>
      <w:r w:rsidR="008E3D66" w:rsidRPr="001F4C0E">
        <w:rPr>
          <w:i/>
          <w:iCs/>
        </w:rPr>
        <w:t xml:space="preserve"> UE </w:t>
      </w:r>
      <w:r w:rsidR="005B54A1">
        <w:rPr>
          <w:i/>
          <w:iCs/>
        </w:rPr>
        <w:t>should</w:t>
      </w:r>
      <w:r w:rsidR="008E3D66" w:rsidRPr="001F4C0E">
        <w:rPr>
          <w:i/>
          <w:iCs/>
        </w:rPr>
        <w:t xml:space="preserve"> not </w:t>
      </w:r>
      <w:r w:rsidR="008E3D66">
        <w:rPr>
          <w:i/>
          <w:iCs/>
        </w:rPr>
        <w:t xml:space="preserve">be </w:t>
      </w:r>
      <w:r w:rsidR="008E3D66" w:rsidRPr="001F4C0E">
        <w:rPr>
          <w:i/>
          <w:iCs/>
        </w:rPr>
        <w:t xml:space="preserve">required to perform PBCH decoding </w:t>
      </w:r>
      <w:r w:rsidR="008E3D66">
        <w:rPr>
          <w:i/>
          <w:iCs/>
        </w:rPr>
        <w:t>for</w:t>
      </w:r>
      <w:r w:rsidR="008E3D66" w:rsidRPr="001F4C0E">
        <w:rPr>
          <w:i/>
          <w:iCs/>
        </w:rPr>
        <w:t xml:space="preserve"> </w:t>
      </w:r>
      <w:r w:rsidR="008E3D66">
        <w:rPr>
          <w:i/>
          <w:iCs/>
        </w:rPr>
        <w:t xml:space="preserve">a new detectable inter frequency </w:t>
      </w:r>
      <w:r w:rsidR="008E3D66" w:rsidRPr="001F4C0E">
        <w:rPr>
          <w:i/>
          <w:iCs/>
        </w:rPr>
        <w:t>neighbo</w:t>
      </w:r>
      <w:r w:rsidR="008E3D66">
        <w:rPr>
          <w:i/>
          <w:iCs/>
        </w:rPr>
        <w:t>u</w:t>
      </w:r>
      <w:r w:rsidR="008E3D66" w:rsidRPr="001F4C0E">
        <w:rPr>
          <w:i/>
          <w:iCs/>
        </w:rPr>
        <w:t>r cel</w:t>
      </w:r>
      <w:r w:rsidR="008E3D66">
        <w:rPr>
          <w:i/>
          <w:iCs/>
        </w:rPr>
        <w:t>l in any case.</w:t>
      </w:r>
    </w:p>
    <w:p w14:paraId="2BB9DD2A" w14:textId="581E2F1D" w:rsidR="00E127D9" w:rsidRDefault="00E127D9" w:rsidP="00E127D9">
      <w:pPr>
        <w:rPr>
          <w:iCs/>
        </w:rPr>
      </w:pPr>
      <w:proofErr w:type="gramStart"/>
      <w:r>
        <w:rPr>
          <w:iCs/>
        </w:rPr>
        <w:t>As a consequence of</w:t>
      </w:r>
      <w:proofErr w:type="gramEnd"/>
      <w:r>
        <w:rPr>
          <w:iCs/>
        </w:rPr>
        <w:t xml:space="preserve"> the </w:t>
      </w:r>
      <w:r w:rsidRPr="00F80EAB">
        <w:rPr>
          <w:iCs/>
        </w:rPr>
        <w:t>proposal</w:t>
      </w:r>
      <w:r w:rsidR="008E3D66" w:rsidRPr="00F80EAB">
        <w:rPr>
          <w:iCs/>
        </w:rPr>
        <w:t>s</w:t>
      </w:r>
      <w:r w:rsidRPr="00F80EAB">
        <w:rPr>
          <w:iCs/>
        </w:rPr>
        <w:t xml:space="preserve"> </w:t>
      </w:r>
      <w:r w:rsidR="00D03C3C">
        <w:rPr>
          <w:iCs/>
        </w:rPr>
        <w:t>9</w:t>
      </w:r>
      <w:r w:rsidRPr="00F80EAB">
        <w:rPr>
          <w:iCs/>
        </w:rPr>
        <w:t xml:space="preserve"> </w:t>
      </w:r>
      <w:r w:rsidR="008E3D66" w:rsidRPr="00F80EAB">
        <w:rPr>
          <w:iCs/>
        </w:rPr>
        <w:t xml:space="preserve">and </w:t>
      </w:r>
      <w:r w:rsidR="00D03C3C">
        <w:rPr>
          <w:iCs/>
        </w:rPr>
        <w:t>10</w:t>
      </w:r>
      <w:r w:rsidR="008E3D66" w:rsidRPr="00F80EAB">
        <w:rPr>
          <w:iCs/>
        </w:rPr>
        <w:t xml:space="preserve"> </w:t>
      </w:r>
      <w:r w:rsidRPr="00F80EAB">
        <w:rPr>
          <w:iCs/>
        </w:rPr>
        <w:t>the PBCH</w:t>
      </w:r>
      <w:r>
        <w:rPr>
          <w:iCs/>
        </w:rPr>
        <w:t xml:space="preserve"> MIB cannot be used to provide the UE with Q for neighbour cells RRM measurements</w:t>
      </w:r>
      <w:r w:rsidRPr="00AB4D7A">
        <w:rPr>
          <w:iCs/>
        </w:rPr>
        <w:t>.</w:t>
      </w:r>
    </w:p>
    <w:p w14:paraId="14665380" w14:textId="053D37D6" w:rsidR="00E127D9" w:rsidRDefault="00E127D9" w:rsidP="00E127D9">
      <w:pPr>
        <w:rPr>
          <w:i/>
          <w:iCs/>
        </w:rPr>
      </w:pPr>
      <w:r w:rsidRPr="00CB1A4D">
        <w:rPr>
          <w:b/>
          <w:i/>
          <w:iCs/>
        </w:rPr>
        <w:t xml:space="preserve">Proposal </w:t>
      </w:r>
      <w:r w:rsidR="00D03C3C">
        <w:rPr>
          <w:b/>
          <w:i/>
          <w:iCs/>
        </w:rPr>
        <w:t>11</w:t>
      </w:r>
      <w:r w:rsidRPr="00026F0B">
        <w:rPr>
          <w:b/>
          <w:i/>
          <w:iCs/>
        </w:rPr>
        <w:t>:</w:t>
      </w:r>
      <w:r w:rsidRPr="00026F0B">
        <w:rPr>
          <w:i/>
          <w:iCs/>
        </w:rPr>
        <w:t xml:space="preserve"> </w:t>
      </w:r>
      <w:r>
        <w:rPr>
          <w:i/>
          <w:iCs/>
        </w:rPr>
        <w:t xml:space="preserve">For neighbour cells RRM measurements </w:t>
      </w:r>
      <w:r w:rsidRPr="00026F0B">
        <w:rPr>
          <w:i/>
          <w:iCs/>
        </w:rPr>
        <w:t xml:space="preserve">Q </w:t>
      </w:r>
      <w:r w:rsidR="00442D80">
        <w:rPr>
          <w:i/>
          <w:iCs/>
        </w:rPr>
        <w:t>is</w:t>
      </w:r>
      <w:r w:rsidRPr="00026F0B">
        <w:rPr>
          <w:i/>
          <w:iCs/>
        </w:rPr>
        <w:t xml:space="preserve"> provided to the UE</w:t>
      </w:r>
      <w:r>
        <w:rPr>
          <w:i/>
          <w:iCs/>
        </w:rPr>
        <w:t xml:space="preserve"> via</w:t>
      </w:r>
      <w:r w:rsidRPr="00026F0B">
        <w:rPr>
          <w:i/>
          <w:iCs/>
        </w:rPr>
        <w:t xml:space="preserve"> the following signalling:</w:t>
      </w:r>
      <w:r>
        <w:rPr>
          <w:i/>
          <w:iCs/>
        </w:rPr>
        <w:br/>
        <w:t xml:space="preserve">- </w:t>
      </w:r>
      <w:r w:rsidRPr="001F21BB">
        <w:rPr>
          <w:i/>
          <w:iCs/>
        </w:rPr>
        <w:t>For UEs in idle/inactive mode, SIB3/</w:t>
      </w:r>
      <w:proofErr w:type="spellStart"/>
      <w:r w:rsidRPr="001F21BB">
        <w:rPr>
          <w:i/>
          <w:iCs/>
        </w:rPr>
        <w:t>IntraFreqNeighCellInfo</w:t>
      </w:r>
      <w:proofErr w:type="spellEnd"/>
      <w:r w:rsidRPr="001F21BB">
        <w:rPr>
          <w:i/>
          <w:iCs/>
        </w:rPr>
        <w:t xml:space="preserve"> IE (for intra-frequency measurements) and SIB4/ </w:t>
      </w:r>
      <w:proofErr w:type="spellStart"/>
      <w:r w:rsidRPr="001F21BB">
        <w:rPr>
          <w:i/>
          <w:iCs/>
        </w:rPr>
        <w:t>InterFreqNeighCellInfo</w:t>
      </w:r>
      <w:proofErr w:type="spellEnd"/>
      <w:r w:rsidRPr="001F21BB">
        <w:rPr>
          <w:i/>
          <w:iCs/>
        </w:rPr>
        <w:t xml:space="preserve"> IE (for inter-frequency measurements).</w:t>
      </w:r>
      <w:r>
        <w:rPr>
          <w:i/>
          <w:iCs/>
        </w:rPr>
        <w:br/>
        <w:t xml:space="preserve">- </w:t>
      </w:r>
      <w:r w:rsidRPr="001F21BB">
        <w:rPr>
          <w:i/>
          <w:iCs/>
        </w:rPr>
        <w:t>For UEs in connected mode, dedicated RRC signalling (</w:t>
      </w:r>
      <w:proofErr w:type="spellStart"/>
      <w:r w:rsidRPr="001F21BB">
        <w:rPr>
          <w:i/>
          <w:iCs/>
        </w:rPr>
        <w:t>MeasObjectNR</w:t>
      </w:r>
      <w:proofErr w:type="spellEnd"/>
      <w:r w:rsidRPr="001F21BB">
        <w:rPr>
          <w:i/>
          <w:iCs/>
        </w:rPr>
        <w:t xml:space="preserve"> IE).</w:t>
      </w:r>
    </w:p>
    <w:p w14:paraId="797E7470" w14:textId="2B3FFC87" w:rsidR="001B06A2" w:rsidRDefault="001B06A2" w:rsidP="001B06A2">
      <w:pPr>
        <w:pStyle w:val="Heading2"/>
        <w:rPr>
          <w:rFonts w:ascii="Times New Roman" w:hAnsi="Times New Roman"/>
        </w:rPr>
      </w:pPr>
      <w:r w:rsidRPr="00B14442">
        <w:rPr>
          <w:rFonts w:ascii="Times New Roman" w:hAnsi="Times New Roman"/>
        </w:rPr>
        <w:t>2.</w:t>
      </w:r>
      <w:r w:rsidR="003E6328">
        <w:rPr>
          <w:rFonts w:ascii="Times New Roman" w:hAnsi="Times New Roman"/>
        </w:rPr>
        <w:t>4</w:t>
      </w:r>
      <w:r w:rsidRPr="00B14442">
        <w:rPr>
          <w:rFonts w:ascii="Times New Roman" w:hAnsi="Times New Roman"/>
        </w:rPr>
        <w:t xml:space="preserve"> </w:t>
      </w:r>
      <w:r w:rsidR="00C36421">
        <w:rPr>
          <w:rFonts w:ascii="Times New Roman" w:hAnsi="Times New Roman"/>
        </w:rPr>
        <w:t>On DRS Transmission in Wideband</w:t>
      </w:r>
    </w:p>
    <w:p w14:paraId="7C883DE7" w14:textId="5ECAA152" w:rsidR="00C36659" w:rsidRPr="000F7E29" w:rsidRDefault="00C36659" w:rsidP="00C36659">
      <w:r w:rsidRPr="00B66EA1">
        <w:t>Wideband operation in Rel</w:t>
      </w:r>
      <w:r>
        <w:t>-</w:t>
      </w:r>
      <w:r w:rsidRPr="00B66EA1">
        <w:t xml:space="preserve">15 is illustrated on an example in </w:t>
      </w:r>
      <w:r>
        <w:t xml:space="preserve">Figure </w:t>
      </w:r>
      <w:r w:rsidR="006832DB">
        <w:t>3</w:t>
      </w:r>
      <w:r>
        <w:t xml:space="preserve"> </w:t>
      </w:r>
      <w:r w:rsidRPr="00B66EA1">
        <w:t>where there are multiple SSBs (both cell defining CD-SSB</w:t>
      </w:r>
      <w:r>
        <w:t>s</w:t>
      </w:r>
      <w:r w:rsidRPr="00343307">
        <w:t xml:space="preserve"> and non-cell defining NCD-SSBs) in wideband network carrier. In the figure there are two cell-defining SSBs which </w:t>
      </w:r>
      <w:r w:rsidRPr="00454C64">
        <w:t>identify two serving</w:t>
      </w:r>
      <w:r>
        <w:t xml:space="preserve"> </w:t>
      </w:r>
      <w:proofErr w:type="spellStart"/>
      <w:r>
        <w:t>PCells</w:t>
      </w:r>
      <w:proofErr w:type="spellEnd"/>
      <w:r w:rsidRPr="00454C64">
        <w:t xml:space="preserve"> that may have overlapping</w:t>
      </w:r>
      <w:r>
        <w:t xml:space="preserve"> DL</w:t>
      </w:r>
      <w:r w:rsidRPr="00454C64">
        <w:t xml:space="preserve"> BWPs in frequency domain. From the UE perspective, each </w:t>
      </w:r>
      <w:proofErr w:type="spellStart"/>
      <w:r>
        <w:t>P</w:t>
      </w:r>
      <w:r w:rsidRPr="00972694">
        <w:t>cell</w:t>
      </w:r>
      <w:proofErr w:type="spellEnd"/>
      <w:r w:rsidRPr="00972694">
        <w:t xml:space="preserve"> is associated to at most a single SSB. Further, there are two NCD-S</w:t>
      </w:r>
      <w:r>
        <w:t>S</w:t>
      </w:r>
      <w:r w:rsidRPr="00972694">
        <w:t>Bs also on the same carrier</w:t>
      </w:r>
      <w:r>
        <w:t xml:space="preserve">, e.g. for two serving </w:t>
      </w:r>
      <w:proofErr w:type="spellStart"/>
      <w:r>
        <w:t>Scells</w:t>
      </w:r>
      <w:proofErr w:type="spellEnd"/>
      <w:r>
        <w:t xml:space="preserve"> of some UE</w:t>
      </w:r>
      <w:r w:rsidRPr="00972694">
        <w:t xml:space="preserve">. These </w:t>
      </w:r>
      <w:r w:rsidRPr="00C3261C">
        <w:t>NCD-</w:t>
      </w:r>
      <w:r w:rsidRPr="006875DC">
        <w:t xml:space="preserve">SSBs indicate (for initial access </w:t>
      </w:r>
      <w:r>
        <w:t xml:space="preserve">of a </w:t>
      </w:r>
      <w:r w:rsidRPr="006875DC">
        <w:t>UE) where the UE may find the cell defining SSB</w:t>
      </w:r>
      <w:r>
        <w:t>.</w:t>
      </w:r>
      <w:r w:rsidRPr="006875DC">
        <w:t xml:space="preserve"> RRM measurements based on both CD and NCD-SSBs</w:t>
      </w:r>
      <w:r w:rsidRPr="003C6C8B">
        <w:t xml:space="preserve"> can be configured, i.e. on all SSB1, SSB2, SSB3 and SSB4.</w:t>
      </w:r>
    </w:p>
    <w:p w14:paraId="11BBC8EC" w14:textId="4E9D27EB" w:rsidR="00C36659" w:rsidRPr="00E36405" w:rsidRDefault="00C36659" w:rsidP="00C36659">
      <w:pPr>
        <w:rPr>
          <w:i/>
        </w:rPr>
      </w:pPr>
      <w:r w:rsidRPr="00E36405">
        <w:rPr>
          <w:b/>
          <w:i/>
        </w:rPr>
        <w:t xml:space="preserve">Observation </w:t>
      </w:r>
      <w:r w:rsidR="00485797">
        <w:rPr>
          <w:b/>
          <w:i/>
        </w:rPr>
        <w:t>11</w:t>
      </w:r>
      <w:r w:rsidRPr="00E36405">
        <w:rPr>
          <w:b/>
          <w:i/>
        </w:rPr>
        <w:t>:</w:t>
      </w:r>
      <w:r w:rsidRPr="00E36405">
        <w:rPr>
          <w:i/>
        </w:rPr>
        <w:t xml:space="preserve"> For synch purposes</w:t>
      </w:r>
      <w:r>
        <w:rPr>
          <w:i/>
        </w:rPr>
        <w:t>,</w:t>
      </w:r>
      <w:r w:rsidRPr="00E36405">
        <w:rPr>
          <w:i/>
        </w:rPr>
        <w:t xml:space="preserve"> a serving cell is associated with one and only</w:t>
      </w:r>
      <w:r>
        <w:rPr>
          <w:i/>
        </w:rPr>
        <w:t xml:space="preserve"> SSB (in frequency domain)</w:t>
      </w:r>
      <w:r w:rsidRPr="00E36405">
        <w:rPr>
          <w:i/>
        </w:rPr>
        <w:t>.</w:t>
      </w:r>
    </w:p>
    <w:p w14:paraId="6C17BEE7" w14:textId="77777777" w:rsidR="00C36659" w:rsidRPr="000F7E29" w:rsidRDefault="00C36659" w:rsidP="00C36659"/>
    <w:p w14:paraId="66039475" w14:textId="77777777" w:rsidR="00C36659" w:rsidRDefault="00C36659" w:rsidP="00C36659">
      <w:pPr>
        <w:keepNext/>
        <w:jc w:val="center"/>
      </w:pPr>
      <w:r>
        <w:rPr>
          <w:noProof/>
        </w:rPr>
        <w:lastRenderedPageBreak/>
        <w:drawing>
          <wp:inline distT="0" distB="0" distL="0" distR="0" wp14:anchorId="247DE4E2" wp14:editId="0CC26834">
            <wp:extent cx="5466080" cy="240219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474476" cy="2405888"/>
                    </a:xfrm>
                    <a:prstGeom prst="rect">
                      <a:avLst/>
                    </a:prstGeom>
                    <a:noFill/>
                  </pic:spPr>
                </pic:pic>
              </a:graphicData>
            </a:graphic>
          </wp:inline>
        </w:drawing>
      </w:r>
    </w:p>
    <w:p w14:paraId="3263461D" w14:textId="47DAA41D" w:rsidR="00C36659" w:rsidRDefault="00C36659" w:rsidP="00C36659">
      <w:pPr>
        <w:pStyle w:val="Caption"/>
        <w:jc w:val="center"/>
      </w:pPr>
      <w:r>
        <w:t xml:space="preserve">Figure </w:t>
      </w:r>
      <w:r w:rsidR="006832DB">
        <w:t>3</w:t>
      </w:r>
      <w:r w:rsidRPr="00B22407">
        <w:rPr>
          <w:lang w:val="en-US"/>
        </w:rPr>
        <w:t xml:space="preserve"> </w:t>
      </w:r>
      <w:r w:rsidRPr="009950D2">
        <w:rPr>
          <w:lang w:val="en-US"/>
        </w:rPr>
        <w:t>Rel-15</w:t>
      </w:r>
      <w:r w:rsidRPr="00073254">
        <w:rPr>
          <w:lang w:val="en-US"/>
        </w:rPr>
        <w:t xml:space="preserve"> wideband operation with mu</w:t>
      </w:r>
      <w:r>
        <w:rPr>
          <w:lang w:val="en-US"/>
        </w:rPr>
        <w:t>ltiple SSBs (both cell defining and non-cell defining SSBs).</w:t>
      </w:r>
    </w:p>
    <w:p w14:paraId="258598CF" w14:textId="77777777" w:rsidR="00C36659" w:rsidRPr="00143F67" w:rsidRDefault="00C36659" w:rsidP="00C36659">
      <w:pPr>
        <w:tabs>
          <w:tab w:val="num" w:pos="720"/>
        </w:tabs>
        <w:rPr>
          <w:lang w:val="en-US"/>
        </w:rPr>
      </w:pPr>
      <w:r w:rsidRPr="00B66EA1">
        <w:t>In NR-U,</w:t>
      </w:r>
      <w:r>
        <w:t xml:space="preserve"> operating single SSB (in frequency domain) for a DRS of a serving cell,</w:t>
      </w:r>
      <w:r w:rsidRPr="00B66EA1">
        <w:t xml:space="preserve"> </w:t>
      </w:r>
      <w:r>
        <w:t xml:space="preserve">it may quite frequently occur that </w:t>
      </w:r>
      <w:r>
        <w:rPr>
          <w:lang w:val="en-US"/>
        </w:rPr>
        <w:t>p</w:t>
      </w:r>
      <w:r w:rsidRPr="007941EC">
        <w:rPr>
          <w:lang w:val="en-US"/>
        </w:rPr>
        <w:t>eriodic</w:t>
      </w:r>
      <w:r w:rsidRPr="007941EC">
        <w:rPr>
          <w:b/>
          <w:bCs/>
          <w:lang w:val="en-US"/>
        </w:rPr>
        <w:t xml:space="preserve"> </w:t>
      </w:r>
      <w:r w:rsidRPr="007941EC">
        <w:rPr>
          <w:lang w:val="en-US"/>
        </w:rPr>
        <w:t>DRS</w:t>
      </w:r>
      <w:r>
        <w:rPr>
          <w:lang w:val="en-US"/>
        </w:rPr>
        <w:t xml:space="preserve"> transmission </w:t>
      </w:r>
      <w:r w:rsidRPr="007941EC">
        <w:rPr>
          <w:lang w:val="en-US"/>
        </w:rPr>
        <w:t>is due on sub-band</w:t>
      </w:r>
      <w:r>
        <w:rPr>
          <w:lang w:val="en-US"/>
        </w:rPr>
        <w:t xml:space="preserve"> </w:t>
      </w:r>
      <w:r w:rsidRPr="007941EC">
        <w:rPr>
          <w:lang w:val="en-US"/>
        </w:rPr>
        <w:t xml:space="preserve">#X while </w:t>
      </w:r>
      <w:proofErr w:type="spellStart"/>
      <w:r w:rsidRPr="007941EC">
        <w:rPr>
          <w:lang w:val="en-US"/>
        </w:rPr>
        <w:t>gNB</w:t>
      </w:r>
      <w:proofErr w:type="spellEnd"/>
      <w:r w:rsidRPr="007941EC">
        <w:rPr>
          <w:lang w:val="en-US"/>
        </w:rPr>
        <w:t xml:space="preserve"> </w:t>
      </w:r>
      <w:r>
        <w:rPr>
          <w:lang w:val="en-US"/>
        </w:rPr>
        <w:t xml:space="preserve">has </w:t>
      </w:r>
      <w:r w:rsidRPr="007941EC">
        <w:rPr>
          <w:lang w:val="en-US"/>
        </w:rPr>
        <w:t xml:space="preserve">acquired </w:t>
      </w:r>
      <w:r>
        <w:rPr>
          <w:lang w:val="en-US"/>
        </w:rPr>
        <w:t xml:space="preserve">a </w:t>
      </w:r>
      <w:r w:rsidRPr="007941EC">
        <w:rPr>
          <w:lang w:val="en-US"/>
        </w:rPr>
        <w:t>COT for</w:t>
      </w:r>
      <w:r>
        <w:rPr>
          <w:lang w:val="en-US"/>
        </w:rPr>
        <w:t xml:space="preserve"> other</w:t>
      </w:r>
      <w:r w:rsidRPr="007941EC">
        <w:rPr>
          <w:lang w:val="en-US"/>
        </w:rPr>
        <w:t xml:space="preserve"> sub-band</w:t>
      </w:r>
      <w:r>
        <w:rPr>
          <w:lang w:val="en-US"/>
        </w:rPr>
        <w:t xml:space="preserve"> </w:t>
      </w:r>
      <w:r w:rsidRPr="007941EC">
        <w:rPr>
          <w:lang w:val="en-US"/>
        </w:rPr>
        <w:t>#Y</w:t>
      </w:r>
      <w:r>
        <w:rPr>
          <w:lang w:val="en-US"/>
        </w:rPr>
        <w:t xml:space="preserve"> few slots ahead. Typically, a </w:t>
      </w:r>
      <w:proofErr w:type="spellStart"/>
      <w:r>
        <w:rPr>
          <w:lang w:val="en-US"/>
        </w:rPr>
        <w:t>gNB</w:t>
      </w:r>
      <w:proofErr w:type="spellEnd"/>
      <w:r>
        <w:rPr>
          <w:lang w:val="en-US"/>
        </w:rPr>
        <w:t xml:space="preserve"> cannot perform LBT on one sub-band while transmitting on other sub-bands. Stopping DL transmission to perform LBT for sub-band #X is not desirable, because there is no guarantee that LBT on sub-band #X will be successful, and at the same time the </w:t>
      </w:r>
      <w:proofErr w:type="spellStart"/>
      <w:r>
        <w:rPr>
          <w:lang w:val="en-US"/>
        </w:rPr>
        <w:t>gNB</w:t>
      </w:r>
      <w:proofErr w:type="spellEnd"/>
      <w:r>
        <w:rPr>
          <w:lang w:val="en-US"/>
        </w:rPr>
        <w:t xml:space="preserve"> may lose the right to transmit on sub-band #Y</w:t>
      </w:r>
    </w:p>
    <w:p w14:paraId="1144019D" w14:textId="51585EA8" w:rsidR="00C36659" w:rsidRPr="00FF459E" w:rsidRDefault="00C36659" w:rsidP="00C36659">
      <w:pPr>
        <w:jc w:val="both"/>
        <w:rPr>
          <w:i/>
          <w:iCs/>
          <w:lang w:val="en-US"/>
        </w:rPr>
      </w:pPr>
      <w:r w:rsidRPr="00FF459E">
        <w:rPr>
          <w:b/>
          <w:i/>
          <w:iCs/>
          <w:lang w:val="en-US"/>
        </w:rPr>
        <w:t>Observation</w:t>
      </w:r>
      <w:r>
        <w:rPr>
          <w:b/>
          <w:i/>
          <w:iCs/>
          <w:lang w:val="en-US"/>
        </w:rPr>
        <w:t xml:space="preserve"> </w:t>
      </w:r>
      <w:r w:rsidR="00485797">
        <w:rPr>
          <w:b/>
          <w:i/>
          <w:iCs/>
          <w:lang w:val="en-US"/>
        </w:rPr>
        <w:t>12</w:t>
      </w:r>
      <w:r w:rsidRPr="00FF459E">
        <w:rPr>
          <w:b/>
          <w:i/>
          <w:iCs/>
          <w:lang w:val="en-US"/>
        </w:rPr>
        <w:t xml:space="preserve">: </w:t>
      </w:r>
      <w:r w:rsidRPr="00FF459E">
        <w:rPr>
          <w:i/>
          <w:iCs/>
          <w:lang w:val="en-US"/>
        </w:rPr>
        <w:t xml:space="preserve">When operating WB carrier with multiple sub-bands, the DRS of </w:t>
      </w:r>
      <w:r>
        <w:rPr>
          <w:i/>
          <w:iCs/>
          <w:lang w:val="en-US"/>
        </w:rPr>
        <w:t>a</w:t>
      </w:r>
      <w:r w:rsidRPr="00FF459E">
        <w:rPr>
          <w:i/>
          <w:iCs/>
          <w:lang w:val="en-US"/>
        </w:rPr>
        <w:t xml:space="preserve"> </w:t>
      </w:r>
      <w:r>
        <w:rPr>
          <w:i/>
          <w:iCs/>
          <w:lang w:val="en-US"/>
        </w:rPr>
        <w:t>serving cell</w:t>
      </w:r>
      <w:r w:rsidRPr="00FF459E">
        <w:rPr>
          <w:i/>
          <w:iCs/>
          <w:lang w:val="en-US"/>
        </w:rPr>
        <w:t xml:space="preserve"> may</w:t>
      </w:r>
      <w:r>
        <w:rPr>
          <w:i/>
          <w:iCs/>
          <w:lang w:val="en-US"/>
        </w:rPr>
        <w:t xml:space="preserve"> be</w:t>
      </w:r>
      <w:r w:rsidRPr="00FF459E">
        <w:rPr>
          <w:i/>
          <w:iCs/>
          <w:lang w:val="en-US"/>
        </w:rPr>
        <w:t xml:space="preserve"> due on the sub-band</w:t>
      </w:r>
      <w:r>
        <w:rPr>
          <w:i/>
          <w:iCs/>
          <w:lang w:val="en-US"/>
        </w:rPr>
        <w:t xml:space="preserve"> </w:t>
      </w:r>
      <w:r w:rsidRPr="00FF459E">
        <w:rPr>
          <w:i/>
          <w:iCs/>
          <w:lang w:val="en-US"/>
        </w:rPr>
        <w:t xml:space="preserve">#X while </w:t>
      </w:r>
      <w:proofErr w:type="spellStart"/>
      <w:r w:rsidRPr="00FF459E">
        <w:rPr>
          <w:i/>
          <w:iCs/>
          <w:lang w:val="en-US"/>
        </w:rPr>
        <w:t>gNB</w:t>
      </w:r>
      <w:proofErr w:type="spellEnd"/>
      <w:r w:rsidRPr="00FF459E">
        <w:rPr>
          <w:i/>
          <w:iCs/>
          <w:lang w:val="en-US"/>
        </w:rPr>
        <w:t xml:space="preserve"> transmits DL COT on sub-bands other than sub-band #X</w:t>
      </w:r>
      <w:r>
        <w:rPr>
          <w:i/>
          <w:iCs/>
          <w:lang w:val="en-US"/>
        </w:rPr>
        <w:t xml:space="preserve">. </w:t>
      </w:r>
    </w:p>
    <w:p w14:paraId="78FE914A" w14:textId="77777777" w:rsidR="00C36659" w:rsidRDefault="00C36659" w:rsidP="00C36659">
      <w:pPr>
        <w:jc w:val="both"/>
        <w:rPr>
          <w:iCs/>
          <w:lang w:val="en-US"/>
        </w:rPr>
      </w:pPr>
      <w:r w:rsidRPr="00970CD1">
        <w:rPr>
          <w:iCs/>
          <w:lang w:val="en-US"/>
        </w:rPr>
        <w:t>We think</w:t>
      </w:r>
      <w:r>
        <w:rPr>
          <w:iCs/>
          <w:lang w:val="en-US"/>
        </w:rPr>
        <w:t xml:space="preserve"> RAN1 should discuss what is the behavior in this situation. Does UE drop the reception of DRS, and instead continue monitoring on sub-bands of the acquired DL burst, or should the DRS be transmitted on sub-band of the ongoing DL COT instead?</w:t>
      </w:r>
    </w:p>
    <w:p w14:paraId="5918B8FF" w14:textId="16FB88B1" w:rsidR="00C36659" w:rsidRDefault="00C36659" w:rsidP="00C36659">
      <w:pPr>
        <w:rPr>
          <w:i/>
          <w:iCs/>
          <w:lang w:val="en-US"/>
        </w:rPr>
      </w:pPr>
      <w:r w:rsidRPr="008F3161">
        <w:rPr>
          <w:b/>
          <w:i/>
          <w:iCs/>
          <w:lang w:val="en-US"/>
        </w:rPr>
        <w:t>Proposal</w:t>
      </w:r>
      <w:r>
        <w:rPr>
          <w:b/>
          <w:i/>
          <w:iCs/>
          <w:lang w:val="en-US"/>
        </w:rPr>
        <w:t xml:space="preserve"> </w:t>
      </w:r>
      <w:r w:rsidR="00D03C3C">
        <w:rPr>
          <w:b/>
          <w:i/>
          <w:iCs/>
          <w:lang w:val="en-US"/>
        </w:rPr>
        <w:t>12</w:t>
      </w:r>
      <w:r w:rsidRPr="008F3161">
        <w:rPr>
          <w:b/>
          <w:i/>
          <w:iCs/>
          <w:lang w:val="en-US"/>
        </w:rPr>
        <w:t xml:space="preserve">: </w:t>
      </w:r>
      <w:r w:rsidRPr="002157BD">
        <w:rPr>
          <w:i/>
          <w:iCs/>
          <w:lang w:val="en-US"/>
        </w:rPr>
        <w:t>RAN1 to discuss behavior for the situation when</w:t>
      </w:r>
      <w:r w:rsidRPr="008F3161">
        <w:rPr>
          <w:iCs/>
          <w:lang w:val="en-US"/>
        </w:rPr>
        <w:t xml:space="preserve"> </w:t>
      </w:r>
      <w:r w:rsidRPr="008F3161">
        <w:rPr>
          <w:i/>
          <w:iCs/>
          <w:lang w:val="en-US"/>
        </w:rPr>
        <w:t xml:space="preserve">the DRS of the cell/BWP may due on the sub-band which is not part of the </w:t>
      </w:r>
      <w:proofErr w:type="spellStart"/>
      <w:r w:rsidRPr="008F3161">
        <w:rPr>
          <w:i/>
          <w:iCs/>
          <w:lang w:val="en-US"/>
        </w:rPr>
        <w:t>gNBs</w:t>
      </w:r>
      <w:proofErr w:type="spellEnd"/>
      <w:r w:rsidRPr="008F3161">
        <w:rPr>
          <w:i/>
          <w:iCs/>
          <w:lang w:val="en-US"/>
        </w:rPr>
        <w:t xml:space="preserve"> ongoing</w:t>
      </w:r>
      <w:r>
        <w:rPr>
          <w:i/>
          <w:iCs/>
          <w:lang w:val="en-US"/>
        </w:rPr>
        <w:t xml:space="preserve"> DL</w:t>
      </w:r>
      <w:r w:rsidRPr="008F3161">
        <w:rPr>
          <w:i/>
          <w:iCs/>
          <w:lang w:val="en-US"/>
        </w:rPr>
        <w:t xml:space="preserve"> COT.</w:t>
      </w:r>
    </w:p>
    <w:p w14:paraId="1251D3DC" w14:textId="77777777" w:rsidR="003E6328" w:rsidRDefault="003E6328" w:rsidP="00C36659">
      <w:pPr>
        <w:rPr>
          <w:i/>
          <w:iCs/>
          <w:lang w:val="en-US"/>
        </w:rPr>
      </w:pPr>
    </w:p>
    <w:p w14:paraId="254F6C78" w14:textId="2246CCC2" w:rsidR="005B5685" w:rsidRPr="005C7156" w:rsidRDefault="00111D6F" w:rsidP="005B5685">
      <w:pPr>
        <w:pStyle w:val="Heading1"/>
        <w:rPr>
          <w:rFonts w:ascii="Times New Roman" w:hAnsi="Times New Roman"/>
        </w:rPr>
      </w:pPr>
      <w:r w:rsidRPr="005C7156">
        <w:rPr>
          <w:rFonts w:ascii="Times New Roman" w:hAnsi="Times New Roman"/>
          <w:color w:val="000000"/>
        </w:rPr>
        <w:t>3</w:t>
      </w:r>
      <w:r w:rsidR="00C43649" w:rsidRPr="005C7156">
        <w:rPr>
          <w:rFonts w:ascii="Times New Roman" w:hAnsi="Times New Roman"/>
          <w:color w:val="000000"/>
        </w:rPr>
        <w:t xml:space="preserve">. </w:t>
      </w:r>
      <w:r w:rsidR="00C43649" w:rsidRPr="005C7156">
        <w:rPr>
          <w:rFonts w:ascii="Times New Roman" w:hAnsi="Times New Roman"/>
        </w:rPr>
        <w:t>Random Access</w:t>
      </w:r>
    </w:p>
    <w:p w14:paraId="1154E238" w14:textId="77777777" w:rsidR="00BF399C" w:rsidRPr="00E77DE6" w:rsidRDefault="00BF399C" w:rsidP="00BF399C">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BF399C" w14:paraId="76B3C2FC" w14:textId="77777777" w:rsidTr="00112675">
        <w:tc>
          <w:tcPr>
            <w:tcW w:w="9629" w:type="dxa"/>
          </w:tcPr>
          <w:p w14:paraId="00772ADB" w14:textId="77777777" w:rsidR="00BF399C" w:rsidRPr="002A4BEB" w:rsidRDefault="00BF399C" w:rsidP="00112675">
            <w:pPr>
              <w:spacing w:after="0"/>
              <w:rPr>
                <w:lang w:val="en-US"/>
              </w:rPr>
            </w:pPr>
            <w:r w:rsidRPr="00E77DE6">
              <w:rPr>
                <w:highlight w:val="green"/>
                <w:lang w:eastAsia="ja-JP"/>
              </w:rPr>
              <w:t>Random access</w:t>
            </w:r>
            <w:r>
              <w:rPr>
                <w:lang w:eastAsia="ja-JP"/>
              </w:rPr>
              <w:t xml:space="preserve">: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 (RAN1)</w:t>
            </w:r>
          </w:p>
        </w:tc>
      </w:tr>
    </w:tbl>
    <w:p w14:paraId="694C3CED" w14:textId="77777777" w:rsidR="00BF399C" w:rsidRDefault="00BF399C" w:rsidP="00BF399C">
      <w:pPr>
        <w:spacing w:after="0"/>
        <w:jc w:val="both"/>
      </w:pPr>
    </w:p>
    <w:p w14:paraId="70E95A24" w14:textId="0042EC98" w:rsidR="00036387" w:rsidRPr="00894C7F" w:rsidRDefault="00036387" w:rsidP="00A7648E">
      <w:r>
        <w:t xml:space="preserve">In this contribution we discuss two possible ways to alleviate the impact of LBT failures upon the </w:t>
      </w:r>
      <w:proofErr w:type="gramStart"/>
      <w:r>
        <w:t>Random Access</w:t>
      </w:r>
      <w:proofErr w:type="gramEnd"/>
      <w:r>
        <w:t xml:space="preserve"> procedure:</w:t>
      </w:r>
      <w:r>
        <w:br/>
        <w:t xml:space="preserve">- </w:t>
      </w:r>
      <w:r w:rsidR="00112675">
        <w:t>I</w:t>
      </w:r>
      <w:r>
        <w:t xml:space="preserve">ncrease of </w:t>
      </w:r>
      <w:r w:rsidR="00112675">
        <w:t>Msg1/</w:t>
      </w:r>
      <w:proofErr w:type="spellStart"/>
      <w:r w:rsidR="00112675">
        <w:t>MsgA</w:t>
      </w:r>
      <w:proofErr w:type="spellEnd"/>
      <w:r w:rsidR="00112675">
        <w:t xml:space="preserve"> </w:t>
      </w:r>
      <w:r>
        <w:t>transmission opportunities</w:t>
      </w:r>
      <w:r>
        <w:br/>
        <w:t>- Reduction of contention failures</w:t>
      </w:r>
    </w:p>
    <w:p w14:paraId="6B0781E3" w14:textId="41F8D92B" w:rsidR="003D6978" w:rsidRPr="005C7156" w:rsidRDefault="003D6978" w:rsidP="00E77DE6">
      <w:pPr>
        <w:overflowPunct/>
        <w:autoSpaceDE/>
        <w:autoSpaceDN/>
        <w:adjustRightInd/>
        <w:spacing w:before="100" w:beforeAutospacing="1" w:after="100" w:afterAutospacing="1"/>
        <w:jc w:val="both"/>
        <w:rPr>
          <w:rFonts w:eastAsia="Times New Roman"/>
          <w:sz w:val="32"/>
          <w:szCs w:val="32"/>
          <w:lang w:eastAsia="fr-FR"/>
        </w:rPr>
      </w:pPr>
      <w:r w:rsidRPr="005C7156">
        <w:rPr>
          <w:rFonts w:eastAsia="Times New Roman"/>
          <w:sz w:val="32"/>
          <w:szCs w:val="32"/>
          <w:lang w:eastAsia="fr-FR"/>
        </w:rPr>
        <w:t xml:space="preserve">3.1 </w:t>
      </w:r>
      <w:r w:rsidR="00112675" w:rsidRPr="005C7156">
        <w:rPr>
          <w:rFonts w:eastAsia="Times New Roman"/>
          <w:sz w:val="32"/>
          <w:szCs w:val="32"/>
          <w:lang w:eastAsia="fr-FR"/>
        </w:rPr>
        <w:t>I</w:t>
      </w:r>
      <w:r w:rsidR="00036387" w:rsidRPr="005C7156">
        <w:rPr>
          <w:rFonts w:eastAsia="Times New Roman"/>
          <w:sz w:val="32"/>
          <w:szCs w:val="32"/>
          <w:lang w:eastAsia="fr-FR"/>
        </w:rPr>
        <w:t xml:space="preserve">ncrease of </w:t>
      </w:r>
      <w:r w:rsidR="00112675" w:rsidRPr="005C7156">
        <w:rPr>
          <w:rFonts w:eastAsia="Times New Roman"/>
          <w:sz w:val="32"/>
          <w:szCs w:val="32"/>
          <w:lang w:eastAsia="fr-FR"/>
        </w:rPr>
        <w:t>Msg1/</w:t>
      </w:r>
      <w:proofErr w:type="spellStart"/>
      <w:r w:rsidR="00112675" w:rsidRPr="005C7156">
        <w:rPr>
          <w:rFonts w:eastAsia="Times New Roman"/>
          <w:sz w:val="32"/>
          <w:szCs w:val="32"/>
          <w:lang w:eastAsia="fr-FR"/>
        </w:rPr>
        <w:t>MsgA</w:t>
      </w:r>
      <w:proofErr w:type="spellEnd"/>
      <w:r w:rsidR="00112675" w:rsidRPr="005C7156">
        <w:rPr>
          <w:rFonts w:eastAsia="Times New Roman"/>
          <w:sz w:val="32"/>
          <w:szCs w:val="32"/>
          <w:lang w:eastAsia="fr-FR"/>
        </w:rPr>
        <w:t xml:space="preserve"> </w:t>
      </w:r>
      <w:r w:rsidRPr="005C7156">
        <w:rPr>
          <w:rFonts w:eastAsia="Times New Roman"/>
          <w:sz w:val="32"/>
          <w:szCs w:val="32"/>
          <w:lang w:eastAsia="fr-FR"/>
        </w:rPr>
        <w:t>transmission opportunities</w:t>
      </w:r>
    </w:p>
    <w:p w14:paraId="7BD71AB0" w14:textId="683A091C" w:rsidR="00E1422B" w:rsidRDefault="00E12CBA" w:rsidP="005B18D3">
      <w:pPr>
        <w:spacing w:after="0"/>
        <w:jc w:val="both"/>
        <w:rPr>
          <w:rFonts w:eastAsia="Times New Roman"/>
          <w:lang w:val="en-US"/>
        </w:rPr>
      </w:pPr>
      <w:r w:rsidRPr="00376BCA">
        <w:t>F</w:t>
      </w:r>
      <w:r w:rsidR="00E1422B" w:rsidRPr="00376BCA">
        <w:t xml:space="preserve">ollowing </w:t>
      </w:r>
      <w:r w:rsidR="002A3AB5">
        <w:t xml:space="preserve">the approval during </w:t>
      </w:r>
      <w:r w:rsidR="002A3AB5">
        <w:rPr>
          <w:lang w:val="en-US" w:eastAsia="fi-FI"/>
        </w:rPr>
        <w:t xml:space="preserve">RAN Plenary #82 of a new WID related to 2-step RACH in NR </w:t>
      </w:r>
      <w:r w:rsidR="00370431">
        <w:rPr>
          <w:lang w:val="en-US" w:eastAsia="fi-FI"/>
        </w:rPr>
        <w:t xml:space="preserve">(latest </w:t>
      </w:r>
      <w:r w:rsidR="005B004C">
        <w:rPr>
          <w:lang w:val="en-US" w:eastAsia="fi-FI"/>
        </w:rPr>
        <w:t>update</w:t>
      </w:r>
      <w:r w:rsidR="00370431">
        <w:rPr>
          <w:lang w:val="en-US" w:eastAsia="fi-FI"/>
        </w:rPr>
        <w:t xml:space="preserve"> </w:t>
      </w:r>
      <w:r w:rsidR="002A3AB5">
        <w:rPr>
          <w:lang w:val="en-US" w:eastAsia="fi-FI"/>
        </w:rPr>
        <w:t>[3]</w:t>
      </w:r>
      <w:r w:rsidR="00370431">
        <w:rPr>
          <w:lang w:val="en-US" w:eastAsia="fi-FI"/>
        </w:rPr>
        <w:t>)</w:t>
      </w:r>
      <w:r w:rsidR="00E77DE6">
        <w:rPr>
          <w:lang w:val="en-US" w:eastAsia="fi-FI"/>
        </w:rPr>
        <w:t xml:space="preserve"> and exc</w:t>
      </w:r>
      <w:r w:rsidR="00974C62">
        <w:rPr>
          <w:lang w:val="en-US" w:eastAsia="fi-FI"/>
        </w:rPr>
        <w:t>ept for the topics mentio</w:t>
      </w:r>
      <w:r w:rsidR="00E77DE6">
        <w:rPr>
          <w:lang w:val="en-US" w:eastAsia="fi-FI"/>
        </w:rPr>
        <w:t>ned</w:t>
      </w:r>
      <w:r w:rsidR="00036387">
        <w:rPr>
          <w:lang w:val="en-US" w:eastAsia="fi-FI"/>
        </w:rPr>
        <w:t xml:space="preserve"> on top of section 3</w:t>
      </w:r>
      <w:r w:rsidR="00E77DE6">
        <w:rPr>
          <w:lang w:val="en-US" w:eastAsia="fi-FI"/>
        </w:rPr>
        <w:t>,</w:t>
      </w:r>
      <w:r w:rsidR="002A3AB5">
        <w:rPr>
          <w:lang w:val="en-US" w:eastAsia="fi-FI"/>
        </w:rPr>
        <w:t xml:space="preserve"> the</w:t>
      </w:r>
      <w:r w:rsidR="00E1422B" w:rsidRPr="00376BCA">
        <w:t xml:space="preserve"> 2-step RACH design</w:t>
      </w:r>
      <w:r w:rsidR="002A3AB5">
        <w:t xml:space="preserve"> is out of the scope of the NR-U WID</w:t>
      </w:r>
      <w:r w:rsidR="00E1422B" w:rsidRPr="00376BCA">
        <w:t>. Hence</w:t>
      </w:r>
      <w:r w:rsidR="0091389D" w:rsidRPr="1C98BB42">
        <w:t>,</w:t>
      </w:r>
      <w:r w:rsidR="00E1422B" w:rsidRPr="1C98BB42">
        <w:t xml:space="preserve"> </w:t>
      </w:r>
      <w:r w:rsidR="00E1422B">
        <w:rPr>
          <w:rFonts w:eastAsia="Times New Roman"/>
          <w:lang w:val="en-US"/>
        </w:rPr>
        <w:t>the proposals/observations in this section assume 4-step RACH as a baseline but are in principle also applicable to 2-step RACH</w:t>
      </w:r>
      <w:r w:rsidR="1C98BB42">
        <w:rPr>
          <w:rFonts w:eastAsia="Times New Roman"/>
          <w:lang w:val="en-US"/>
        </w:rPr>
        <w:t xml:space="preserve"> as far as </w:t>
      </w:r>
      <w:proofErr w:type="spellStart"/>
      <w:r w:rsidR="1C98BB42">
        <w:rPr>
          <w:rFonts w:eastAsia="Times New Roman"/>
          <w:lang w:val="en-US"/>
        </w:rPr>
        <w:t>MsgA</w:t>
      </w:r>
      <w:proofErr w:type="spellEnd"/>
      <w:r w:rsidR="1C98BB42">
        <w:rPr>
          <w:rFonts w:eastAsia="Times New Roman"/>
          <w:lang w:val="en-US"/>
        </w:rPr>
        <w:t xml:space="preserve"> transmission is concerned</w:t>
      </w:r>
      <w:r w:rsidR="00E1422B">
        <w:rPr>
          <w:rFonts w:eastAsia="Times New Roman"/>
          <w:lang w:val="en-US"/>
        </w:rPr>
        <w:t>.</w:t>
      </w:r>
    </w:p>
    <w:p w14:paraId="5ABF6AF8" w14:textId="77777777" w:rsidR="00E1422B" w:rsidRDefault="00E1422B" w:rsidP="005B18D3">
      <w:pPr>
        <w:spacing w:after="0"/>
        <w:jc w:val="both"/>
        <w:rPr>
          <w:iCs/>
        </w:rPr>
      </w:pPr>
    </w:p>
    <w:p w14:paraId="614C25FF" w14:textId="7D31DA65" w:rsidR="005B18D3" w:rsidRDefault="00D22EBC" w:rsidP="75BE5BC4">
      <w:pPr>
        <w:spacing w:after="0"/>
        <w:jc w:val="both"/>
      </w:pPr>
      <w:r w:rsidRPr="00376BCA">
        <w:lastRenderedPageBreak/>
        <w:t>T</w:t>
      </w:r>
      <w:r w:rsidR="005B18D3" w:rsidRPr="00376BCA">
        <w:t>o</w:t>
      </w:r>
      <w:r w:rsidRPr="00376BCA">
        <w:t xml:space="preserve"> increase </w:t>
      </w:r>
      <w:r w:rsidR="005B18D3" w:rsidRPr="00376BCA">
        <w:t>Msg1</w:t>
      </w:r>
      <w:r w:rsidR="002A3AB5">
        <w:t>/</w:t>
      </w:r>
      <w:proofErr w:type="spellStart"/>
      <w:r w:rsidR="002A3AB5">
        <w:t>MsgA</w:t>
      </w:r>
      <w:proofErr w:type="spellEnd"/>
      <w:r w:rsidR="005B18D3" w:rsidRPr="00376BCA">
        <w:t xml:space="preserve"> transmission opportunities</w:t>
      </w:r>
      <w:r w:rsidR="0091389D" w:rsidRPr="00376BCA">
        <w:t>,</w:t>
      </w:r>
      <w:r w:rsidR="005B18D3" w:rsidRPr="00376BCA">
        <w:t xml:space="preserve"> </w:t>
      </w:r>
      <w:r w:rsidR="00A53419">
        <w:t xml:space="preserve">several options were </w:t>
      </w:r>
      <w:r w:rsidR="002A3AB5">
        <w:t>identified in [1]</w:t>
      </w:r>
      <w:r w:rsidR="00CE77BB">
        <w:t>, as listed</w:t>
      </w:r>
      <w:r w:rsidR="00E77DE6">
        <w:t xml:space="preserve"> within subclause 7.2.1.3.2</w:t>
      </w:r>
      <w:r w:rsidR="00CE77BB">
        <w:t>.</w:t>
      </w:r>
      <w:r w:rsidR="003B4450">
        <w:t xml:space="preserve"> </w:t>
      </w:r>
      <w:r w:rsidR="001D63D6">
        <w:t>As such topic is listed as an “optimization” within [10]</w:t>
      </w:r>
      <w:r w:rsidR="003E5235">
        <w:t>, hence</w:t>
      </w:r>
      <w:r w:rsidR="001D63D6">
        <w:t xml:space="preserve"> </w:t>
      </w:r>
      <w:r w:rsidR="003E5235">
        <w:t xml:space="preserve">for the sake of NR-U progress </w:t>
      </w:r>
      <w:r w:rsidR="001D63D6">
        <w:t>we do not discuss it in this contribution.</w:t>
      </w:r>
    </w:p>
    <w:p w14:paraId="748ACE07" w14:textId="0845180D" w:rsidR="003D6978" w:rsidRPr="005C7156" w:rsidRDefault="003D6978" w:rsidP="003D6978">
      <w:pPr>
        <w:overflowPunct/>
        <w:autoSpaceDE/>
        <w:autoSpaceDN/>
        <w:adjustRightInd/>
        <w:spacing w:before="100" w:beforeAutospacing="1" w:after="100" w:afterAutospacing="1"/>
        <w:jc w:val="both"/>
        <w:rPr>
          <w:rFonts w:eastAsia="Times New Roman"/>
          <w:sz w:val="32"/>
          <w:szCs w:val="32"/>
          <w:lang w:eastAsia="fr-FR"/>
        </w:rPr>
      </w:pPr>
      <w:r w:rsidRPr="005C7156">
        <w:rPr>
          <w:rFonts w:eastAsia="Times New Roman"/>
          <w:sz w:val="32"/>
          <w:szCs w:val="32"/>
          <w:lang w:eastAsia="fr-FR"/>
        </w:rPr>
        <w:t>3.2 Reduction of contention failures</w:t>
      </w:r>
    </w:p>
    <w:p w14:paraId="67FA6AF8" w14:textId="6679CFFA" w:rsidR="001E1D3B" w:rsidRDefault="001E1D3B" w:rsidP="00AB0743">
      <w:pPr>
        <w:spacing w:after="0"/>
        <w:jc w:val="both"/>
      </w:pPr>
      <w:r>
        <w:t xml:space="preserve">Although this functionality is not explicitly listed within [10] we </w:t>
      </w:r>
      <w:r w:rsidR="00D537FB">
        <w:t>consider</w:t>
      </w:r>
      <w:r>
        <w:t xml:space="preserve"> it as “non-essential”, hence for the sake of NR-U progress we do not discuss it in this contribution.</w:t>
      </w:r>
    </w:p>
    <w:p w14:paraId="152E5326" w14:textId="2D389653" w:rsidR="00F42EBB" w:rsidRDefault="00F42EBB" w:rsidP="00AB0743">
      <w:pPr>
        <w:spacing w:after="0"/>
        <w:jc w:val="both"/>
        <w:rPr>
          <w:rFonts w:eastAsia="Times New Roman"/>
          <w:lang w:val="en-US"/>
        </w:rPr>
      </w:pPr>
    </w:p>
    <w:p w14:paraId="61E31B2B" w14:textId="1222CC06" w:rsidR="005B5685" w:rsidRPr="005C7156" w:rsidRDefault="28F0CD89" w:rsidP="005B5685">
      <w:pPr>
        <w:pStyle w:val="Heading1"/>
        <w:rPr>
          <w:rFonts w:ascii="Times New Roman" w:hAnsi="Times New Roman"/>
        </w:rPr>
      </w:pPr>
      <w:r w:rsidRPr="005C7156">
        <w:rPr>
          <w:rFonts w:ascii="Times New Roman" w:hAnsi="Times New Roman"/>
          <w:color w:val="000000"/>
        </w:rPr>
        <w:t>4</w:t>
      </w:r>
      <w:r w:rsidR="00C43649" w:rsidRPr="005C7156">
        <w:rPr>
          <w:rFonts w:ascii="Times New Roman" w:hAnsi="Times New Roman"/>
          <w:color w:val="000000"/>
        </w:rPr>
        <w:t xml:space="preserve">. </w:t>
      </w:r>
      <w:r w:rsidR="005B5685" w:rsidRPr="005C7156">
        <w:rPr>
          <w:rFonts w:ascii="Times New Roman" w:hAnsi="Times New Roman"/>
        </w:rPr>
        <w:t>RRM</w:t>
      </w:r>
      <w:r w:rsidR="00864373">
        <w:rPr>
          <w:rFonts w:ascii="Times New Roman" w:hAnsi="Times New Roman"/>
        </w:rPr>
        <w:t xml:space="preserve"> and </w:t>
      </w:r>
      <w:r w:rsidR="000005DA" w:rsidRPr="005C7156">
        <w:rPr>
          <w:rFonts w:ascii="Times New Roman" w:hAnsi="Times New Roman"/>
        </w:rPr>
        <w:t>RLM</w:t>
      </w:r>
    </w:p>
    <w:p w14:paraId="68226228" w14:textId="3A8F95C1" w:rsidR="0058522B" w:rsidRPr="00974C62" w:rsidRDefault="00974C62" w:rsidP="00974C62">
      <w:pPr>
        <w:overflowPunct/>
        <w:autoSpaceDE/>
        <w:autoSpaceDN/>
        <w:adjustRightInd/>
        <w:spacing w:before="100" w:beforeAutospacing="1" w:after="100" w:afterAutospacing="1"/>
        <w:jc w:val="both"/>
        <w:rPr>
          <w:rFonts w:eastAsia="Times New Roman"/>
          <w:sz w:val="24"/>
          <w:szCs w:val="24"/>
          <w:lang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58522B" w14:paraId="56BAEFFD" w14:textId="77777777" w:rsidTr="75BE5BC4">
        <w:tc>
          <w:tcPr>
            <w:tcW w:w="9629" w:type="dxa"/>
          </w:tcPr>
          <w:p w14:paraId="182B7883" w14:textId="15EBF815" w:rsidR="0058522B" w:rsidRPr="00C83BAC" w:rsidRDefault="00974C62" w:rsidP="00C7654D">
            <w:pPr>
              <w:overflowPunct/>
              <w:autoSpaceDE/>
              <w:autoSpaceDN/>
              <w:adjustRightInd/>
              <w:spacing w:after="0"/>
              <w:textAlignment w:val="auto"/>
              <w:rPr>
                <w:lang w:val="en-US"/>
              </w:rPr>
            </w:pPr>
            <w:r w:rsidRPr="00974C62">
              <w:rPr>
                <w:highlight w:val="green"/>
                <w:lang w:eastAsia="ja-JP"/>
              </w:rPr>
              <w:t>RLM/RRM extensions for NR-U operation</w:t>
            </w:r>
            <w:r>
              <w:rPr>
                <w:lang w:eastAsia="ja-JP"/>
              </w:rPr>
              <w:t xml:space="preserve"> due to uncertain and reduced transmission opportunities for DL signals and channels due to LBT failure in line with agreements during the study phase (NR-U TR section 7.2.1.3.2), including configuring different </w:t>
            </w:r>
            <w:r>
              <w:rPr>
                <w:lang w:eastAsia="x-none"/>
              </w:rPr>
              <w:t>DRS Measurement Time Configuration</w:t>
            </w:r>
            <w:r>
              <w:rPr>
                <w:lang w:eastAsia="ja-JP"/>
              </w:rPr>
              <w:t xml:space="preserve"> (DMTCs) for RRM and RLM respectively</w:t>
            </w:r>
            <w:r>
              <w:rPr>
                <w:rFonts w:eastAsia="Malgun Gothic"/>
                <w:lang w:eastAsia="ko-KR"/>
              </w:rPr>
              <w:t xml:space="preserve">, </w:t>
            </w:r>
            <w:r>
              <w:rPr>
                <w:lang w:eastAsia="ja-JP"/>
              </w:rPr>
              <w:t>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tc>
      </w:tr>
    </w:tbl>
    <w:p w14:paraId="6AA930F6" w14:textId="77777777" w:rsidR="003E6328" w:rsidRDefault="005C7EDB" w:rsidP="003E6328">
      <w:pPr>
        <w:pStyle w:val="Heading2"/>
        <w:ind w:left="0" w:firstLine="0"/>
        <w:rPr>
          <w:szCs w:val="32"/>
          <w:lang w:val="en-US"/>
        </w:rPr>
      </w:pPr>
      <w:r>
        <w:rPr>
          <w:rFonts w:ascii="Times New Roman" w:hAnsi="Times New Roman"/>
          <w:sz w:val="20"/>
          <w:lang w:val="en-US"/>
        </w:rPr>
        <w:t>Although RRM/RLM extension for NR-U operations may raise similar issues – e.g. which signals are used for measurements - they do not mandatorily lead to the same solutions; on the other hand</w:t>
      </w:r>
      <w:r w:rsidR="00435858">
        <w:rPr>
          <w:rFonts w:ascii="Times New Roman" w:hAnsi="Times New Roman"/>
          <w:sz w:val="20"/>
          <w:lang w:val="en-US"/>
        </w:rPr>
        <w:t>,</w:t>
      </w:r>
      <w:r>
        <w:rPr>
          <w:rFonts w:ascii="Times New Roman" w:hAnsi="Times New Roman"/>
          <w:sz w:val="20"/>
          <w:lang w:val="en-US"/>
        </w:rPr>
        <w:t xml:space="preserve"> some issues may be specific to either RRM or RLM, e.g. the configuration of the SMTC for RRM. In the following we will therefore address RRM and RLM topics separately.</w:t>
      </w:r>
    </w:p>
    <w:p w14:paraId="42B64F21" w14:textId="69E0A866" w:rsidR="005C7156" w:rsidRPr="003E6328" w:rsidRDefault="005C7156" w:rsidP="003E6328">
      <w:pPr>
        <w:pStyle w:val="Heading2"/>
        <w:ind w:left="0" w:firstLine="0"/>
        <w:rPr>
          <w:rFonts w:ascii="Times New Roman" w:hAnsi="Times New Roman"/>
          <w:sz w:val="20"/>
          <w:lang w:val="en-US"/>
        </w:rPr>
      </w:pPr>
      <w:r w:rsidRPr="003E6328">
        <w:rPr>
          <w:rFonts w:ascii="Times New Roman" w:hAnsi="Times New Roman"/>
          <w:szCs w:val="32"/>
          <w:lang w:val="en-US"/>
        </w:rPr>
        <w:t>4.1 RRM</w:t>
      </w:r>
    </w:p>
    <w:p w14:paraId="132A2B33" w14:textId="77777777" w:rsidR="00FD1680" w:rsidRPr="00601B7C" w:rsidRDefault="00FD1680" w:rsidP="00FD1680">
      <w:pPr>
        <w:spacing w:before="180"/>
      </w:pPr>
      <w:r>
        <w:t>In RAN1 #96 the following agreement was made related to RRM:</w:t>
      </w:r>
    </w:p>
    <w:tbl>
      <w:tblPr>
        <w:tblStyle w:val="TableGrid"/>
        <w:tblW w:w="0" w:type="auto"/>
        <w:tblLook w:val="04A0" w:firstRow="1" w:lastRow="0" w:firstColumn="1" w:lastColumn="0" w:noHBand="0" w:noVBand="1"/>
      </w:tblPr>
      <w:tblGrid>
        <w:gridCol w:w="9629"/>
      </w:tblGrid>
      <w:tr w:rsidR="00FD1680" w:rsidRPr="00F33062" w14:paraId="42C245A4" w14:textId="77777777" w:rsidTr="00CE5D7C">
        <w:tc>
          <w:tcPr>
            <w:tcW w:w="9629" w:type="dxa"/>
          </w:tcPr>
          <w:p w14:paraId="53C7F2F5" w14:textId="77777777" w:rsidR="00FD1680" w:rsidRPr="00CC72F4" w:rsidRDefault="00FD1680" w:rsidP="00CE5D7C">
            <w:pPr>
              <w:ind w:left="720" w:hanging="720"/>
              <w:rPr>
                <w:rFonts w:ascii="Times" w:eastAsia="Batang" w:hAnsi="Times"/>
                <w:szCs w:val="24"/>
                <w:lang w:eastAsia="x-none"/>
              </w:rPr>
            </w:pPr>
            <w:r w:rsidRPr="00CC72F4">
              <w:rPr>
                <w:rFonts w:ascii="Times" w:eastAsia="Batang" w:hAnsi="Times"/>
                <w:szCs w:val="24"/>
                <w:highlight w:val="green"/>
                <w:lang w:eastAsia="x-none"/>
              </w:rPr>
              <w:t>Agreement:</w:t>
            </w:r>
          </w:p>
          <w:p w14:paraId="38C07A05" w14:textId="77777777" w:rsidR="00FD1680" w:rsidRDefault="00FD1680" w:rsidP="00CE5D7C">
            <w:pPr>
              <w:numPr>
                <w:ilvl w:val="0"/>
                <w:numId w:val="13"/>
              </w:numPr>
              <w:overflowPunct/>
              <w:autoSpaceDE/>
              <w:autoSpaceDN/>
              <w:adjustRightInd/>
              <w:spacing w:after="0"/>
              <w:textAlignment w:val="auto"/>
              <w:rPr>
                <w:lang w:eastAsia="x-none"/>
              </w:rPr>
            </w:pPr>
            <w:r>
              <w:rPr>
                <w:lang w:eastAsia="x-none"/>
              </w:rPr>
              <w:t>At least the functionalities of Rel-13 LTE-LAA RSSI and channel occupancy reporting as a baseline should be supported</w:t>
            </w:r>
          </w:p>
          <w:p w14:paraId="4B15E390" w14:textId="77777777" w:rsidR="00FD1680" w:rsidRDefault="00FD1680" w:rsidP="00CE5D7C">
            <w:pPr>
              <w:numPr>
                <w:ilvl w:val="0"/>
                <w:numId w:val="13"/>
              </w:numPr>
              <w:overflowPunct/>
              <w:autoSpaceDE/>
              <w:autoSpaceDN/>
              <w:adjustRightInd/>
              <w:spacing w:after="0"/>
              <w:textAlignment w:val="auto"/>
              <w:rPr>
                <w:lang w:eastAsia="x-none"/>
              </w:rPr>
            </w:pPr>
            <w:r>
              <w:rPr>
                <w:lang w:eastAsia="x-none"/>
              </w:rPr>
              <w:t xml:space="preserve">FFS: </w:t>
            </w:r>
          </w:p>
          <w:p w14:paraId="21C7EBAC" w14:textId="77777777" w:rsidR="00FD1680" w:rsidRDefault="00FD1680" w:rsidP="00CE5D7C">
            <w:pPr>
              <w:numPr>
                <w:ilvl w:val="1"/>
                <w:numId w:val="13"/>
              </w:numPr>
              <w:overflowPunct/>
              <w:autoSpaceDE/>
              <w:autoSpaceDN/>
              <w:adjustRightInd/>
              <w:spacing w:after="0"/>
              <w:textAlignment w:val="auto"/>
              <w:rPr>
                <w:lang w:eastAsia="x-none"/>
              </w:rPr>
            </w:pPr>
            <w:r>
              <w:rPr>
                <w:lang w:eastAsia="x-none"/>
              </w:rPr>
              <w:t>Enhanced RSSI metrics, for e.g., sub-band-level interference measurements in a wideband operation scenario</w:t>
            </w:r>
          </w:p>
          <w:p w14:paraId="0DA8EF98" w14:textId="77777777" w:rsidR="00FD1680" w:rsidRDefault="00FD1680" w:rsidP="00CE5D7C">
            <w:pPr>
              <w:numPr>
                <w:ilvl w:val="1"/>
                <w:numId w:val="13"/>
              </w:numPr>
              <w:overflowPunct/>
              <w:autoSpaceDE/>
              <w:autoSpaceDN/>
              <w:adjustRightInd/>
              <w:spacing w:after="0"/>
              <w:textAlignment w:val="auto"/>
              <w:rPr>
                <w:lang w:eastAsia="x-none"/>
              </w:rPr>
            </w:pPr>
            <w:r>
              <w:rPr>
                <w:lang w:eastAsia="x-none"/>
              </w:rPr>
              <w:t>Reporting of a new medium contention/load metric other than channel occupancy</w:t>
            </w:r>
          </w:p>
          <w:p w14:paraId="7C2F6F00" w14:textId="118191E2" w:rsidR="00FD1680" w:rsidRPr="00F80EAB" w:rsidRDefault="00FD1680" w:rsidP="00F80EAB">
            <w:pPr>
              <w:numPr>
                <w:ilvl w:val="1"/>
                <w:numId w:val="13"/>
              </w:numPr>
              <w:overflowPunct/>
              <w:autoSpaceDE/>
              <w:autoSpaceDN/>
              <w:adjustRightInd/>
              <w:spacing w:after="0"/>
              <w:textAlignment w:val="auto"/>
              <w:rPr>
                <w:lang w:eastAsia="x-none"/>
              </w:rPr>
            </w:pPr>
            <w:r>
              <w:rPr>
                <w:lang w:eastAsia="x-none"/>
              </w:rPr>
              <w:t>Any modification of the parameters of the Rel-15 SMTC for operation in unlicensed spectrum</w:t>
            </w:r>
          </w:p>
        </w:tc>
      </w:tr>
    </w:tbl>
    <w:p w14:paraId="611F6E68" w14:textId="50C93E29" w:rsidR="00601B7C" w:rsidRPr="00C84EE6" w:rsidRDefault="00192004" w:rsidP="00601B7C">
      <w:pPr>
        <w:spacing w:before="180"/>
        <w:rPr>
          <w:sz w:val="28"/>
          <w:szCs w:val="28"/>
        </w:rPr>
      </w:pPr>
      <w:r w:rsidRPr="00C84EE6">
        <w:rPr>
          <w:sz w:val="28"/>
          <w:szCs w:val="28"/>
        </w:rPr>
        <w:t>4.1.1 SSB/CSI-RS transmission</w:t>
      </w:r>
      <w:r w:rsidR="00C84EE6" w:rsidRPr="00C84EE6">
        <w:rPr>
          <w:sz w:val="28"/>
          <w:szCs w:val="28"/>
        </w:rPr>
        <w:t xml:space="preserve"> </w:t>
      </w:r>
      <w:r w:rsidR="00A075D6">
        <w:rPr>
          <w:sz w:val="28"/>
          <w:szCs w:val="28"/>
        </w:rPr>
        <w:t>and SMTC configuration</w:t>
      </w:r>
    </w:p>
    <w:p w14:paraId="56F2990E" w14:textId="57C9E4E1" w:rsidR="00192004" w:rsidRDefault="00192004" w:rsidP="00192004">
      <w:pPr>
        <w:spacing w:after="0"/>
        <w:jc w:val="both"/>
        <w:rPr>
          <w:lang w:val="en-US"/>
        </w:rPr>
      </w:pPr>
      <w:r>
        <w:rPr>
          <w:lang w:val="en-US"/>
        </w:rPr>
        <w:t xml:space="preserve">As for a UE in idle mode CSI-RS measurements are not applicable, the main use of CSI-RS RRM measurements will be related to Connected mode mobility. As such performing CSI-RS transmission outside of the </w:t>
      </w:r>
      <w:r w:rsidR="00C84EE6">
        <w:rPr>
          <w:lang w:val="en-US"/>
        </w:rPr>
        <w:t xml:space="preserve">DRS transmission </w:t>
      </w:r>
      <w:r>
        <w:rPr>
          <w:lang w:val="en-US"/>
        </w:rPr>
        <w:t>window may lead to additional complexity and may not be compatible with the strict timing requirements for neighboring cells monitoring.</w:t>
      </w:r>
    </w:p>
    <w:p w14:paraId="33E67F3C" w14:textId="77777777" w:rsidR="00192004" w:rsidRDefault="00192004" w:rsidP="00192004">
      <w:pPr>
        <w:spacing w:after="0"/>
        <w:jc w:val="both"/>
        <w:rPr>
          <w:lang w:val="en-US"/>
        </w:rPr>
      </w:pPr>
      <w:r>
        <w:rPr>
          <w:lang w:val="en-US"/>
        </w:rPr>
        <w:t>Another issue is related to CSI-RS transmission power, as the network shall adjust CSI-RS transmission power because of e.g. different PSD requirements depending on the transmission bandwidth. To ensure reliable RRM measurements – and e.g. a reliable evaluation of the pathloss - it has been agreed for LTE-LAA that the network should guarantee a constant CRS power transmission inside the DMTC window, such constraint being not valid outside of the DMTC window; hence for LTE-LAA no RRM measurements are performed outside of the DMTC window.</w:t>
      </w:r>
    </w:p>
    <w:p w14:paraId="2CABEFC6" w14:textId="2CD12776" w:rsidR="00192004" w:rsidRDefault="00192004" w:rsidP="00192004">
      <w:pPr>
        <w:spacing w:after="0"/>
        <w:jc w:val="both"/>
        <w:rPr>
          <w:lang w:val="en-US"/>
        </w:rPr>
      </w:pPr>
      <w:r>
        <w:rPr>
          <w:lang w:val="en-US"/>
        </w:rPr>
        <w:t>It is therefore proposed to support only SSB/CSI-RS-based RRM measurements</w:t>
      </w:r>
      <w:r w:rsidRPr="00DA0D15">
        <w:rPr>
          <w:lang w:val="en-US"/>
        </w:rPr>
        <w:t xml:space="preserve"> </w:t>
      </w:r>
      <w:r>
        <w:rPr>
          <w:lang w:val="en-US"/>
        </w:rPr>
        <w:t xml:space="preserve">inside the </w:t>
      </w:r>
      <w:r w:rsidR="00C84EE6">
        <w:rPr>
          <w:lang w:val="en-US"/>
        </w:rPr>
        <w:t>DRS transmission</w:t>
      </w:r>
      <w:r>
        <w:rPr>
          <w:lang w:val="en-US"/>
        </w:rPr>
        <w:t xml:space="preserve"> window.</w:t>
      </w:r>
    </w:p>
    <w:p w14:paraId="5B1A43A3" w14:textId="77777777" w:rsidR="00192004" w:rsidRDefault="00192004" w:rsidP="00192004">
      <w:pPr>
        <w:spacing w:after="0"/>
        <w:jc w:val="both"/>
        <w:rPr>
          <w:lang w:val="en-US"/>
        </w:rPr>
      </w:pPr>
    </w:p>
    <w:p w14:paraId="19A1B3B6" w14:textId="68DB3BB9" w:rsidR="00192004" w:rsidRPr="006B5E39" w:rsidRDefault="00192004" w:rsidP="32B09568">
      <w:pPr>
        <w:spacing w:after="0"/>
        <w:jc w:val="both"/>
        <w:rPr>
          <w:i/>
          <w:iCs/>
          <w:lang w:val="en-US"/>
        </w:rPr>
      </w:pPr>
      <w:r w:rsidRPr="32B09568">
        <w:rPr>
          <w:b/>
          <w:bCs/>
          <w:i/>
          <w:iCs/>
          <w:lang w:val="en-US"/>
        </w:rPr>
        <w:t xml:space="preserve">Proposal </w:t>
      </w:r>
      <w:r w:rsidR="00807665">
        <w:rPr>
          <w:b/>
          <w:bCs/>
          <w:i/>
          <w:iCs/>
          <w:lang w:val="en-US"/>
        </w:rPr>
        <w:t>13</w:t>
      </w:r>
      <w:r w:rsidRPr="32B09568">
        <w:rPr>
          <w:b/>
          <w:bCs/>
          <w:i/>
          <w:iCs/>
          <w:lang w:val="en-US"/>
        </w:rPr>
        <w:t>:</w:t>
      </w:r>
      <w:r w:rsidRPr="32B09568">
        <w:rPr>
          <w:i/>
          <w:iCs/>
          <w:lang w:val="en-US"/>
        </w:rPr>
        <w:t xml:space="preserve"> Only SSB/CSI-RS-based RRM measurements inside the </w:t>
      </w:r>
      <w:r w:rsidR="00C84EE6" w:rsidRPr="32B09568">
        <w:rPr>
          <w:i/>
          <w:iCs/>
          <w:lang w:val="en-US"/>
        </w:rPr>
        <w:t>DRS transmission</w:t>
      </w:r>
      <w:r w:rsidRPr="32B09568">
        <w:rPr>
          <w:i/>
          <w:iCs/>
          <w:lang w:val="en-US"/>
        </w:rPr>
        <w:t xml:space="preserve"> window are supported.</w:t>
      </w:r>
    </w:p>
    <w:p w14:paraId="038310EB" w14:textId="235A4B47" w:rsidR="002C6D2B" w:rsidRDefault="00A0095A" w:rsidP="00601B7C">
      <w:pPr>
        <w:spacing w:before="180"/>
        <w:rPr>
          <w:lang w:val="en-US"/>
        </w:rPr>
      </w:pPr>
      <w:r>
        <w:rPr>
          <w:lang w:val="en-US"/>
        </w:rPr>
        <w:t>The way the NR Rel-15</w:t>
      </w:r>
      <w:r w:rsidR="00D40025">
        <w:rPr>
          <w:lang w:val="en-US"/>
        </w:rPr>
        <w:t xml:space="preserve"> </w:t>
      </w:r>
      <w:r>
        <w:rPr>
          <w:lang w:val="en-US"/>
        </w:rPr>
        <w:t xml:space="preserve">SMTC configuration </w:t>
      </w:r>
      <w:r w:rsidR="6650176C">
        <w:rPr>
          <w:lang w:val="en-US"/>
        </w:rPr>
        <w:t>n</w:t>
      </w:r>
      <w:r w:rsidR="39F7E07D">
        <w:rPr>
          <w:lang w:val="en-US"/>
        </w:rPr>
        <w:t>eed</w:t>
      </w:r>
      <w:r>
        <w:rPr>
          <w:lang w:val="en-US"/>
        </w:rPr>
        <w:t xml:space="preserve">s to be updated for NR-U </w:t>
      </w:r>
      <w:proofErr w:type="gramStart"/>
      <w:r w:rsidR="001A4F0D">
        <w:rPr>
          <w:lang w:val="en-US"/>
        </w:rPr>
        <w:t>has to</w:t>
      </w:r>
      <w:proofErr w:type="gramEnd"/>
      <w:r w:rsidR="001A4F0D">
        <w:rPr>
          <w:lang w:val="en-US"/>
        </w:rPr>
        <w:t xml:space="preserve"> </w:t>
      </w:r>
      <w:r w:rsidR="00D40025">
        <w:rPr>
          <w:lang w:val="en-US"/>
        </w:rPr>
        <w:t xml:space="preserve">be further discussed, but as per the above proposal it seems </w:t>
      </w:r>
      <w:r w:rsidR="001A4F0D">
        <w:rPr>
          <w:lang w:val="en-US"/>
        </w:rPr>
        <w:t>clear</w:t>
      </w:r>
      <w:r w:rsidR="00D40025">
        <w:rPr>
          <w:lang w:val="en-US"/>
        </w:rPr>
        <w:t xml:space="preserve"> that the SMTC has to be configured based upon the DRS transmission window </w:t>
      </w:r>
      <w:r w:rsidR="001A4F0D">
        <w:rPr>
          <w:lang w:val="en-US"/>
        </w:rPr>
        <w:t>characteristics</w:t>
      </w:r>
      <w:r w:rsidR="00D40025">
        <w:rPr>
          <w:lang w:val="en-US"/>
        </w:rPr>
        <w:t xml:space="preserve"> for </w:t>
      </w:r>
      <w:r w:rsidR="001A4F0D">
        <w:rPr>
          <w:lang w:val="en-US"/>
        </w:rPr>
        <w:t xml:space="preserve">both </w:t>
      </w:r>
      <w:r w:rsidR="00D40025">
        <w:rPr>
          <w:lang w:val="en-US"/>
        </w:rPr>
        <w:t>serving and neighbor cells.</w:t>
      </w:r>
    </w:p>
    <w:p w14:paraId="1016D329" w14:textId="10477A7D" w:rsidR="00342E38" w:rsidRDefault="00342E38" w:rsidP="00601B7C">
      <w:pPr>
        <w:spacing w:before="180"/>
        <w:rPr>
          <w:lang w:val="en-US"/>
        </w:rPr>
      </w:pPr>
      <w:r>
        <w:rPr>
          <w:lang w:val="en-US"/>
        </w:rPr>
        <w:t>The</w:t>
      </w:r>
      <w:r w:rsidR="32B09568">
        <w:rPr>
          <w:lang w:val="en-US"/>
        </w:rPr>
        <w:t xml:space="preserve"> </w:t>
      </w:r>
      <w:r w:rsidR="001A4F0D">
        <w:rPr>
          <w:lang w:val="en-US"/>
        </w:rPr>
        <w:t>following</w:t>
      </w:r>
      <w:r>
        <w:rPr>
          <w:lang w:val="en-US"/>
        </w:rPr>
        <w:t xml:space="preserve"> aspects </w:t>
      </w:r>
      <w:r w:rsidR="0065320B">
        <w:rPr>
          <w:lang w:val="en-US"/>
        </w:rPr>
        <w:t xml:space="preserve">should </w:t>
      </w:r>
      <w:r>
        <w:rPr>
          <w:lang w:val="en-US"/>
        </w:rPr>
        <w:t xml:space="preserve">to </w:t>
      </w:r>
      <w:r w:rsidR="00E1391E">
        <w:rPr>
          <w:lang w:val="en-US"/>
        </w:rPr>
        <w:t>be investigated:</w:t>
      </w:r>
    </w:p>
    <w:p w14:paraId="3DE54D92" w14:textId="7541C73B" w:rsidR="00D50864" w:rsidRDefault="00D50864" w:rsidP="00D50864">
      <w:pPr>
        <w:spacing w:before="180"/>
        <w:rPr>
          <w:lang w:val="en-US"/>
        </w:rPr>
      </w:pPr>
      <w:r>
        <w:rPr>
          <w:lang w:val="en-US"/>
        </w:rPr>
        <w:lastRenderedPageBreak/>
        <w:t xml:space="preserve">- </w:t>
      </w:r>
      <w:r w:rsidR="001A4F0D">
        <w:rPr>
          <w:lang w:val="en-US"/>
        </w:rPr>
        <w:t>T</w:t>
      </w:r>
      <w:r>
        <w:rPr>
          <w:lang w:val="en-US"/>
        </w:rPr>
        <w:t xml:space="preserve">he DRS transmission windows distribution between serving and neighbor cells for both synchronized and unsynchronized networks </w:t>
      </w:r>
      <w:r w:rsidR="001A4F0D">
        <w:rPr>
          <w:lang w:val="en-US"/>
        </w:rPr>
        <w:t>and the consequence upon SMTC configuration are to be discussed.</w:t>
      </w:r>
      <w:r w:rsidR="001D3D3D">
        <w:rPr>
          <w:lang w:val="en-US"/>
        </w:rPr>
        <w:t xml:space="preserve"> </w:t>
      </w:r>
      <w:proofErr w:type="gramStart"/>
      <w:r w:rsidR="001D3D3D">
        <w:rPr>
          <w:lang w:val="en-US"/>
        </w:rPr>
        <w:t>In particular and</w:t>
      </w:r>
      <w:proofErr w:type="gramEnd"/>
      <w:r w:rsidR="001D3D3D">
        <w:rPr>
          <w:lang w:val="en-US"/>
        </w:rPr>
        <w:t xml:space="preserve"> for unsynchronized networks the longer DRS transmission window periodicity compared to the NR Rel-15 baseline – mandatory to cope with the impacts of LBT –</w:t>
      </w:r>
      <w:r w:rsidR="005B0877">
        <w:rPr>
          <w:lang w:val="en-US"/>
        </w:rPr>
        <w:t xml:space="preserve"> will require specific SMTC configurations, given that the </w:t>
      </w:r>
      <w:proofErr w:type="spellStart"/>
      <w:r w:rsidR="005B0877">
        <w:rPr>
          <w:lang w:val="en-US"/>
        </w:rPr>
        <w:t>gNB</w:t>
      </w:r>
      <w:proofErr w:type="spellEnd"/>
      <w:r w:rsidR="005B0877">
        <w:rPr>
          <w:lang w:val="en-US"/>
        </w:rPr>
        <w:t xml:space="preserve"> is not aware of the neighbor cells timing</w:t>
      </w:r>
      <w:r w:rsidR="001D3D3D">
        <w:rPr>
          <w:lang w:val="en-US"/>
        </w:rPr>
        <w:t xml:space="preserve">. Several </w:t>
      </w:r>
      <w:r w:rsidR="00DF746E">
        <w:rPr>
          <w:lang w:val="en-US"/>
        </w:rPr>
        <w:t>tracks to be further investigated could solve this issue, such as the use of the maximum SMTC duration or the use of a sliding SMTC window</w:t>
      </w:r>
      <w:r w:rsidR="005B0877">
        <w:rPr>
          <w:lang w:val="en-US"/>
        </w:rPr>
        <w:t>, but we think that such improvements are not suitable to ensure reliable mobility, as the intervals between measurements are too large</w:t>
      </w:r>
      <w:r w:rsidR="00DF746E">
        <w:rPr>
          <w:lang w:val="en-US"/>
        </w:rPr>
        <w:t>.</w:t>
      </w:r>
    </w:p>
    <w:p w14:paraId="77851D63" w14:textId="731BA9F0" w:rsidR="00F919E9" w:rsidRDefault="00F919E9" w:rsidP="00D50864">
      <w:pPr>
        <w:spacing w:before="180"/>
        <w:rPr>
          <w:lang w:val="en-US"/>
        </w:rPr>
      </w:pPr>
      <w:r>
        <w:rPr>
          <w:lang w:val="en-US"/>
        </w:rPr>
        <w:t xml:space="preserve">As a </w:t>
      </w:r>
      <w:proofErr w:type="gramStart"/>
      <w:r>
        <w:rPr>
          <w:lang w:val="en-US"/>
        </w:rPr>
        <w:t>consequence</w:t>
      </w:r>
      <w:proofErr w:type="gramEnd"/>
      <w:r>
        <w:rPr>
          <w:lang w:val="en-US"/>
        </w:rPr>
        <w:t xml:space="preserve"> and for the sake of NR-U Rel-16 timely completion:</w:t>
      </w:r>
    </w:p>
    <w:p w14:paraId="075350EE" w14:textId="7C62E3AC" w:rsidR="00F919E9" w:rsidRDefault="00F919E9" w:rsidP="00D50864">
      <w:pPr>
        <w:spacing w:before="180"/>
        <w:rPr>
          <w:lang w:val="en-US"/>
        </w:rPr>
      </w:pPr>
      <w:r w:rsidRPr="00F80EAB">
        <w:rPr>
          <w:b/>
          <w:bCs/>
          <w:i/>
          <w:iCs/>
          <w:lang w:val="en-US"/>
        </w:rPr>
        <w:t xml:space="preserve">Proposal </w:t>
      </w:r>
      <w:r w:rsidR="00807665">
        <w:rPr>
          <w:b/>
          <w:bCs/>
          <w:i/>
          <w:iCs/>
          <w:lang w:val="en-US"/>
        </w:rPr>
        <w:t>14</w:t>
      </w:r>
      <w:r w:rsidRPr="00F80EAB">
        <w:rPr>
          <w:b/>
          <w:bCs/>
          <w:i/>
          <w:iCs/>
          <w:lang w:val="en-US"/>
        </w:rPr>
        <w:t>:</w:t>
      </w:r>
      <w:r w:rsidRPr="00F80EAB">
        <w:rPr>
          <w:i/>
          <w:iCs/>
          <w:lang w:val="en-US"/>
        </w:rPr>
        <w:t xml:space="preserve"> Only</w:t>
      </w:r>
      <w:r>
        <w:rPr>
          <w:i/>
          <w:iCs/>
          <w:lang w:val="en-US"/>
        </w:rPr>
        <w:t xml:space="preserve"> synchronous networks are supported for NR-U Rel-16, asynchronous networks being supported for a further NR-U Release.</w:t>
      </w:r>
    </w:p>
    <w:p w14:paraId="678CCFE7" w14:textId="53F413C6" w:rsidR="00E1391E" w:rsidRDefault="00E1391E" w:rsidP="00601B7C">
      <w:pPr>
        <w:spacing w:before="180"/>
        <w:rPr>
          <w:lang w:val="en-US"/>
        </w:rPr>
      </w:pPr>
      <w:r>
        <w:rPr>
          <w:lang w:val="en-US"/>
        </w:rPr>
        <w:t xml:space="preserve">- Different SMTC </w:t>
      </w:r>
      <w:r w:rsidR="00D50864">
        <w:rPr>
          <w:lang w:val="en-US"/>
        </w:rPr>
        <w:t xml:space="preserve">configurations </w:t>
      </w:r>
      <w:r>
        <w:rPr>
          <w:lang w:val="en-US"/>
        </w:rPr>
        <w:t>for intra and inter-frequency measurements.</w:t>
      </w:r>
    </w:p>
    <w:p w14:paraId="70EF9752" w14:textId="29FFCBF4" w:rsidR="00E1391E" w:rsidRDefault="00E1391E" w:rsidP="00601B7C">
      <w:pPr>
        <w:spacing w:before="180"/>
        <w:rPr>
          <w:lang w:val="en-US"/>
        </w:rPr>
      </w:pPr>
      <w:r>
        <w:rPr>
          <w:lang w:val="en-US"/>
        </w:rPr>
        <w:t xml:space="preserve">- SMTC duration: </w:t>
      </w:r>
      <w:r w:rsidR="001A4F0D">
        <w:rPr>
          <w:lang w:val="en-US"/>
        </w:rPr>
        <w:t>should be based upon the</w:t>
      </w:r>
      <w:r>
        <w:rPr>
          <w:lang w:val="en-US"/>
        </w:rPr>
        <w:t xml:space="preserve"> DRS Tx window </w:t>
      </w:r>
      <w:r w:rsidR="001A4F0D">
        <w:rPr>
          <w:lang w:val="en-US"/>
        </w:rPr>
        <w:t>duration</w:t>
      </w:r>
      <w:r>
        <w:rPr>
          <w:lang w:val="en-US"/>
        </w:rPr>
        <w:t xml:space="preserve"> </w:t>
      </w:r>
      <w:r w:rsidR="00D50864">
        <w:rPr>
          <w:lang w:val="en-US"/>
        </w:rPr>
        <w:t>with the possible use of SSB-</w:t>
      </w:r>
      <w:proofErr w:type="spellStart"/>
      <w:r w:rsidR="00D50864">
        <w:rPr>
          <w:lang w:val="en-US"/>
        </w:rPr>
        <w:t>ToMeasure</w:t>
      </w:r>
      <w:proofErr w:type="spellEnd"/>
      <w:r w:rsidR="00D50864">
        <w:rPr>
          <w:lang w:val="en-US"/>
        </w:rPr>
        <w:t xml:space="preserve"> to restrict the set of subframes to be </w:t>
      </w:r>
      <w:proofErr w:type="gramStart"/>
      <w:r w:rsidR="00D50864">
        <w:rPr>
          <w:lang w:val="en-US"/>
        </w:rPr>
        <w:t>actually measured</w:t>
      </w:r>
      <w:proofErr w:type="gramEnd"/>
      <w:r w:rsidR="00D50864">
        <w:rPr>
          <w:lang w:val="en-US"/>
        </w:rPr>
        <w:t xml:space="preserve"> by the UE</w:t>
      </w:r>
      <w:r w:rsidR="001A4F0D">
        <w:rPr>
          <w:lang w:val="en-US"/>
        </w:rPr>
        <w:t>.</w:t>
      </w:r>
    </w:p>
    <w:p w14:paraId="3D7DA801" w14:textId="55402535" w:rsidR="00E1391E" w:rsidRDefault="00E1391E" w:rsidP="00601B7C">
      <w:pPr>
        <w:spacing w:before="180"/>
        <w:rPr>
          <w:lang w:val="en-US"/>
        </w:rPr>
      </w:pPr>
      <w:r>
        <w:rPr>
          <w:lang w:val="en-US"/>
        </w:rPr>
        <w:t>- SMTC periodicity</w:t>
      </w:r>
      <w:r w:rsidR="001A4F0D">
        <w:rPr>
          <w:lang w:val="en-US"/>
        </w:rPr>
        <w:t>: should be</w:t>
      </w:r>
      <w:r>
        <w:rPr>
          <w:lang w:val="en-US"/>
        </w:rPr>
        <w:t xml:space="preserve"> based upon DRS Tx window periodicity</w:t>
      </w:r>
      <w:r w:rsidR="001A4F0D">
        <w:rPr>
          <w:lang w:val="en-US"/>
        </w:rPr>
        <w:t>.</w:t>
      </w:r>
      <w:r>
        <w:rPr>
          <w:lang w:val="en-US"/>
        </w:rPr>
        <w:t xml:space="preserve"> </w:t>
      </w:r>
    </w:p>
    <w:p w14:paraId="2C732D87" w14:textId="4D2163F8" w:rsidR="00F12EE4" w:rsidRPr="006B5E39" w:rsidRDefault="00F12EE4" w:rsidP="006B5E39">
      <w:pPr>
        <w:spacing w:before="180"/>
        <w:rPr>
          <w:i/>
          <w:iCs/>
          <w:lang w:val="en-US"/>
        </w:rPr>
      </w:pPr>
      <w:r w:rsidRPr="006B5E39">
        <w:rPr>
          <w:b/>
          <w:bCs/>
          <w:i/>
          <w:iCs/>
          <w:lang w:val="en-US"/>
        </w:rPr>
        <w:t xml:space="preserve">Proposal </w:t>
      </w:r>
      <w:r w:rsidR="00807665">
        <w:rPr>
          <w:b/>
          <w:bCs/>
          <w:i/>
          <w:iCs/>
          <w:lang w:val="en-US"/>
        </w:rPr>
        <w:t>15</w:t>
      </w:r>
      <w:r w:rsidRPr="006B5E39">
        <w:rPr>
          <w:b/>
          <w:bCs/>
          <w:i/>
          <w:iCs/>
          <w:lang w:val="en-US"/>
        </w:rPr>
        <w:t>:</w:t>
      </w:r>
      <w:r w:rsidRPr="006B5E39">
        <w:rPr>
          <w:i/>
          <w:iCs/>
          <w:lang w:val="en-US"/>
        </w:rPr>
        <w:t xml:space="preserve"> </w:t>
      </w:r>
      <w:r w:rsidR="00E14B73">
        <w:rPr>
          <w:i/>
          <w:iCs/>
          <w:lang w:val="en-US"/>
        </w:rPr>
        <w:t>T</w:t>
      </w:r>
      <w:r w:rsidRPr="006B5E39">
        <w:rPr>
          <w:i/>
          <w:iCs/>
          <w:lang w:val="en-US"/>
        </w:rPr>
        <w:t xml:space="preserve">he SMTC configuration for NR-U should </w:t>
      </w:r>
      <w:r w:rsidR="00E14B73">
        <w:rPr>
          <w:i/>
          <w:iCs/>
          <w:lang w:val="en-US"/>
        </w:rPr>
        <w:t>assume</w:t>
      </w:r>
      <w:r w:rsidRPr="006B5E39">
        <w:rPr>
          <w:i/>
          <w:iCs/>
          <w:lang w:val="en-US"/>
        </w:rPr>
        <w:t xml:space="preserve"> NR Rel-15 as a baseline. The way it </w:t>
      </w:r>
      <w:r w:rsidR="4480774D" w:rsidRPr="006B5E39">
        <w:rPr>
          <w:i/>
          <w:iCs/>
          <w:lang w:val="en-US"/>
        </w:rPr>
        <w:t>n</w:t>
      </w:r>
      <w:r w:rsidR="102C7D85" w:rsidRPr="006B5E39">
        <w:rPr>
          <w:i/>
          <w:iCs/>
          <w:lang w:val="en-US"/>
        </w:rPr>
        <w:t>eed</w:t>
      </w:r>
      <w:r w:rsidRPr="006B5E39">
        <w:rPr>
          <w:i/>
          <w:iCs/>
          <w:lang w:val="en-US"/>
        </w:rPr>
        <w:t xml:space="preserve">s to be updated for NR-U is to be further discussed, </w:t>
      </w:r>
      <w:r w:rsidR="001D3D3D">
        <w:rPr>
          <w:i/>
          <w:iCs/>
          <w:lang w:val="en-US"/>
        </w:rPr>
        <w:t>including</w:t>
      </w:r>
      <w:r w:rsidRPr="006B5E39">
        <w:rPr>
          <w:i/>
          <w:iCs/>
          <w:lang w:val="en-US"/>
        </w:rPr>
        <w:t xml:space="preserve"> the aspects above mentioned.</w:t>
      </w:r>
    </w:p>
    <w:p w14:paraId="35C6FE10" w14:textId="14BCE6B5" w:rsidR="001375D2" w:rsidRPr="001375D2" w:rsidRDefault="001375D2" w:rsidP="001375D2">
      <w:pPr>
        <w:pStyle w:val="Heading3"/>
        <w:rPr>
          <w:rFonts w:ascii="Times New Roman" w:hAnsi="Times New Roman"/>
          <w:lang w:val="en-US"/>
        </w:rPr>
      </w:pPr>
      <w:r w:rsidRPr="001375D2">
        <w:rPr>
          <w:rFonts w:ascii="Times New Roman" w:hAnsi="Times New Roman"/>
          <w:lang w:val="en-US"/>
        </w:rPr>
        <w:t>4.1.2 RSSI and other metrics</w:t>
      </w:r>
    </w:p>
    <w:p w14:paraId="2E2E548C" w14:textId="27169E90" w:rsidR="00B37760" w:rsidRDefault="00B37760" w:rsidP="001375D2">
      <w:pPr>
        <w:spacing w:after="0"/>
        <w:jc w:val="both"/>
        <w:rPr>
          <w:lang w:eastAsia="x-none"/>
        </w:rPr>
      </w:pPr>
      <w:r>
        <w:rPr>
          <w:lang w:eastAsia="x-none"/>
        </w:rPr>
        <w:t>As agreed during RAN1 #96 meeting at least the functionalities of Rel-13 LTE-LAA RSSI and channel occupancy reporting as a baseline should be supported.</w:t>
      </w:r>
    </w:p>
    <w:p w14:paraId="56857815" w14:textId="77777777" w:rsidR="001375D2" w:rsidRDefault="001375D2" w:rsidP="001375D2">
      <w:pPr>
        <w:spacing w:after="0"/>
        <w:jc w:val="both"/>
        <w:rPr>
          <w:lang w:eastAsia="x-none"/>
        </w:rPr>
      </w:pPr>
    </w:p>
    <w:p w14:paraId="595CA075" w14:textId="77777777" w:rsidR="001375D2" w:rsidRDefault="001375D2" w:rsidP="001375D2">
      <w:pPr>
        <w:spacing w:after="0"/>
        <w:jc w:val="both"/>
        <w:rPr>
          <w:lang w:eastAsia="x-none"/>
        </w:rPr>
      </w:pPr>
      <w:r>
        <w:rPr>
          <w:lang w:eastAsia="x-none"/>
        </w:rPr>
        <w:t>The RSSI - measured by the UE over a given bandwidth – corresponds to the signal strength received from the nodes belonging to the same operator plus the interferences coming from other nodes, including nodes from other operators and/or other RATs</w:t>
      </w:r>
      <w:r w:rsidRPr="00254B61">
        <w:t>,</w:t>
      </w:r>
      <w:r>
        <w:rPr>
          <w:lang w:eastAsia="x-none"/>
        </w:rPr>
        <w:t xml:space="preserve"> which contribute to increase the interference level. For LTE-LAA a single RSSI measurement has been defined.</w:t>
      </w:r>
      <w:r w:rsidRPr="00254B61">
        <w:t xml:space="preserve"> </w:t>
      </w:r>
      <w:r>
        <w:rPr>
          <w:lang w:eastAsia="x-none"/>
        </w:rPr>
        <w:t>As the signal strength received from the nodes belonging to the same operator can be directly measured by the UE from all the neighbour cells it monitors, the level of interferences can be derived from both these measurements and the RSSI</w:t>
      </w:r>
      <w:r w:rsidRPr="00254B61">
        <w:t>.</w:t>
      </w:r>
      <w:r>
        <w:rPr>
          <w:lang w:eastAsia="x-none"/>
        </w:rPr>
        <w:br/>
      </w:r>
    </w:p>
    <w:p w14:paraId="49F80B09" w14:textId="57B003FE" w:rsidR="00790315" w:rsidRDefault="00C87350" w:rsidP="001375D2">
      <w:pPr>
        <w:spacing w:after="0"/>
        <w:jc w:val="both"/>
        <w:rPr>
          <w:lang w:eastAsia="x-none"/>
        </w:rPr>
      </w:pPr>
      <w:r>
        <w:rPr>
          <w:lang w:eastAsia="x-none"/>
        </w:rPr>
        <w:t xml:space="preserve">Although we see benefits for supporting </w:t>
      </w:r>
      <w:r w:rsidR="00B458C9">
        <w:rPr>
          <w:lang w:eastAsia="x-none"/>
        </w:rPr>
        <w:t xml:space="preserve">multiple </w:t>
      </w:r>
      <w:r>
        <w:rPr>
          <w:lang w:eastAsia="x-none"/>
        </w:rPr>
        <w:t>RSSI measurements on a per</w:t>
      </w:r>
      <w:r w:rsidR="001E5A9C">
        <w:rPr>
          <w:lang w:eastAsia="x-none"/>
        </w:rPr>
        <w:t xml:space="preserve"> </w:t>
      </w:r>
      <w:r>
        <w:rPr>
          <w:lang w:eastAsia="x-none"/>
        </w:rPr>
        <w:t xml:space="preserve">sub-band basis, following the guidance from [10] for which such feature is listed as an “optimization” and for the sake of NR-U progress we </w:t>
      </w:r>
      <w:r w:rsidR="00602E41">
        <w:rPr>
          <w:lang w:eastAsia="x-none"/>
        </w:rPr>
        <w:t>do not</w:t>
      </w:r>
      <w:r w:rsidR="00232511">
        <w:rPr>
          <w:lang w:eastAsia="x-none"/>
        </w:rPr>
        <w:t xml:space="preserve"> </w:t>
      </w:r>
      <w:r w:rsidR="00602E41">
        <w:rPr>
          <w:lang w:eastAsia="x-none"/>
        </w:rPr>
        <w:t>discuss</w:t>
      </w:r>
      <w:r w:rsidR="00232511">
        <w:rPr>
          <w:lang w:eastAsia="x-none"/>
        </w:rPr>
        <w:t xml:space="preserve"> such proposal for this meeting.</w:t>
      </w:r>
      <w:r w:rsidR="00790315">
        <w:rPr>
          <w:lang w:eastAsia="x-none"/>
        </w:rPr>
        <w:t xml:space="preserve"> </w:t>
      </w:r>
      <w:r w:rsidR="007A31A0">
        <w:rPr>
          <w:lang w:eastAsia="x-none"/>
        </w:rPr>
        <w:t xml:space="preserve">On the other </w:t>
      </w:r>
      <w:proofErr w:type="gramStart"/>
      <w:r w:rsidR="007A31A0">
        <w:rPr>
          <w:lang w:eastAsia="x-none"/>
        </w:rPr>
        <w:t>hand</w:t>
      </w:r>
      <w:proofErr w:type="gramEnd"/>
      <w:r w:rsidR="007A31A0">
        <w:rPr>
          <w:lang w:eastAsia="x-none"/>
        </w:rPr>
        <w:t xml:space="preserve"> although we see benefits for supporting wideband RSSI measurements we see it as an optimization for NR-U Rel-16, as we think that performing RSSI measurements on a per LBT sub-band basis should be a reasonable way forward</w:t>
      </w:r>
      <w:r w:rsidR="00A43FDE">
        <w:rPr>
          <w:lang w:eastAsia="x-none"/>
        </w:rPr>
        <w:t xml:space="preserve">. </w:t>
      </w:r>
      <w:proofErr w:type="gramStart"/>
      <w:r w:rsidR="00A43FDE">
        <w:rPr>
          <w:lang w:eastAsia="x-none"/>
        </w:rPr>
        <w:t>A</w:t>
      </w:r>
      <w:r w:rsidR="007A31A0">
        <w:rPr>
          <w:lang w:eastAsia="x-none"/>
        </w:rPr>
        <w:t>dditionally</w:t>
      </w:r>
      <w:proofErr w:type="gramEnd"/>
      <w:r w:rsidR="007A31A0">
        <w:rPr>
          <w:lang w:eastAsia="x-none"/>
        </w:rPr>
        <w:t xml:space="preserve"> UEs not supporting a bandwidth &gt; 20 MHz would not be able anyway to perform such wideband RSSI measurements</w:t>
      </w:r>
      <w:r w:rsidR="00CB380C">
        <w:rPr>
          <w:lang w:eastAsia="x-none"/>
        </w:rPr>
        <w:t>.</w:t>
      </w:r>
      <w:r w:rsidR="007A31A0">
        <w:rPr>
          <w:lang w:eastAsia="x-none"/>
        </w:rPr>
        <w:t xml:space="preserve"> </w:t>
      </w:r>
      <w:r w:rsidR="00790315">
        <w:rPr>
          <w:lang w:eastAsia="x-none"/>
        </w:rPr>
        <w:t xml:space="preserve">Our proposal is therefore </w:t>
      </w:r>
      <w:r w:rsidR="00307DA5">
        <w:rPr>
          <w:lang w:eastAsia="x-none"/>
        </w:rPr>
        <w:t xml:space="preserve">to </w:t>
      </w:r>
      <w:r w:rsidR="00B458C9">
        <w:rPr>
          <w:lang w:eastAsia="x-none"/>
        </w:rPr>
        <w:t>support RSSI measurements with a</w:t>
      </w:r>
      <w:r w:rsidR="007A31A0">
        <w:rPr>
          <w:lang w:eastAsia="x-none"/>
        </w:rPr>
        <w:t>n</w:t>
      </w:r>
      <w:r w:rsidR="00B458C9">
        <w:rPr>
          <w:lang w:eastAsia="x-none"/>
        </w:rPr>
        <w:t xml:space="preserve"> RSSI bandwidth equal to the LBT sub-ba</w:t>
      </w:r>
      <w:r w:rsidR="007A31A0">
        <w:rPr>
          <w:lang w:eastAsia="x-none"/>
        </w:rPr>
        <w:t>nd</w:t>
      </w:r>
      <w:r w:rsidR="00790315">
        <w:rPr>
          <w:lang w:eastAsia="x-none"/>
        </w:rPr>
        <w:t>:</w:t>
      </w:r>
    </w:p>
    <w:p w14:paraId="750CBDEF" w14:textId="77777777" w:rsidR="00790315" w:rsidRDefault="00790315" w:rsidP="001375D2">
      <w:pPr>
        <w:spacing w:after="0"/>
        <w:jc w:val="both"/>
        <w:rPr>
          <w:lang w:eastAsia="x-none"/>
        </w:rPr>
      </w:pPr>
    </w:p>
    <w:p w14:paraId="50F3B2B1" w14:textId="7355EF71" w:rsidR="00ED3691" w:rsidRDefault="00790315" w:rsidP="001375D2">
      <w:pPr>
        <w:spacing w:after="0"/>
        <w:jc w:val="both"/>
        <w:rPr>
          <w:lang w:eastAsia="x-none"/>
        </w:rPr>
      </w:pPr>
      <w:r w:rsidRPr="057A7657">
        <w:rPr>
          <w:b/>
          <w:bCs/>
          <w:i/>
          <w:iCs/>
          <w:lang w:eastAsia="x-none"/>
        </w:rPr>
        <w:t xml:space="preserve">Proposal </w:t>
      </w:r>
      <w:r w:rsidR="00807665">
        <w:rPr>
          <w:b/>
          <w:bCs/>
          <w:i/>
          <w:iCs/>
          <w:lang w:eastAsia="x-none"/>
        </w:rPr>
        <w:t>16</w:t>
      </w:r>
      <w:r w:rsidRPr="057A7657">
        <w:rPr>
          <w:b/>
          <w:bCs/>
          <w:i/>
          <w:iCs/>
          <w:lang w:eastAsia="x-none"/>
        </w:rPr>
        <w:t>:</w:t>
      </w:r>
      <w:r w:rsidRPr="057A7657">
        <w:rPr>
          <w:i/>
          <w:iCs/>
          <w:lang w:eastAsia="x-none"/>
        </w:rPr>
        <w:t xml:space="preserve"> </w:t>
      </w:r>
      <w:r>
        <w:rPr>
          <w:i/>
          <w:iCs/>
          <w:lang w:eastAsia="x-none"/>
        </w:rPr>
        <w:t>T</w:t>
      </w:r>
      <w:r w:rsidRPr="057A7657">
        <w:rPr>
          <w:i/>
          <w:iCs/>
          <w:lang w:eastAsia="x-none"/>
        </w:rPr>
        <w:t>o support RSSI measurements</w:t>
      </w:r>
      <w:r w:rsidR="00C36421">
        <w:rPr>
          <w:i/>
          <w:iCs/>
          <w:lang w:eastAsia="x-none"/>
        </w:rPr>
        <w:t xml:space="preserve"> for NR-U Rel-16</w:t>
      </w:r>
      <w:r w:rsidR="00B458C9" w:rsidRPr="00B458C9">
        <w:rPr>
          <w:i/>
          <w:iCs/>
          <w:lang w:eastAsia="x-none"/>
        </w:rPr>
        <w:t xml:space="preserve"> </w:t>
      </w:r>
      <w:r w:rsidR="00B458C9" w:rsidRPr="00674574">
        <w:rPr>
          <w:i/>
          <w:lang w:eastAsia="x-none"/>
        </w:rPr>
        <w:t>with</w:t>
      </w:r>
      <w:r w:rsidR="007A31A0">
        <w:rPr>
          <w:i/>
          <w:lang w:eastAsia="x-none"/>
        </w:rPr>
        <w:t xml:space="preserve"> an</w:t>
      </w:r>
      <w:r w:rsidR="00B458C9" w:rsidRPr="00674574">
        <w:rPr>
          <w:i/>
          <w:lang w:eastAsia="x-none"/>
        </w:rPr>
        <w:t xml:space="preserve"> RSSI bandwidth equal to the LBT sub-band</w:t>
      </w:r>
      <w:r w:rsidRPr="00B458C9">
        <w:rPr>
          <w:i/>
          <w:iCs/>
          <w:lang w:eastAsia="x-none"/>
        </w:rPr>
        <w:t>.</w:t>
      </w:r>
      <w:r w:rsidR="00ED3691">
        <w:rPr>
          <w:lang w:eastAsia="x-none"/>
        </w:rPr>
        <w:t xml:space="preserve"> </w:t>
      </w:r>
    </w:p>
    <w:p w14:paraId="76FEFFFA" w14:textId="77777777" w:rsidR="00790315" w:rsidRDefault="00790315" w:rsidP="001375D2">
      <w:pPr>
        <w:spacing w:after="0"/>
        <w:jc w:val="both"/>
        <w:rPr>
          <w:lang w:eastAsia="x-none"/>
        </w:rPr>
      </w:pPr>
    </w:p>
    <w:p w14:paraId="44DC71D7" w14:textId="50F10403" w:rsidR="009023AB" w:rsidRDefault="00790315" w:rsidP="001375D2">
      <w:pPr>
        <w:spacing w:after="0"/>
        <w:jc w:val="both"/>
        <w:rPr>
          <w:lang w:eastAsia="x-none"/>
        </w:rPr>
      </w:pPr>
      <w:r>
        <w:rPr>
          <w:lang w:eastAsia="x-none"/>
        </w:rPr>
        <w:t xml:space="preserve">Let us discuss now how </w:t>
      </w:r>
      <w:r w:rsidR="001F5A7D">
        <w:rPr>
          <w:lang w:eastAsia="x-none"/>
        </w:rPr>
        <w:t>intra frequency RSSI measurements</w:t>
      </w:r>
      <w:r>
        <w:rPr>
          <w:lang w:eastAsia="x-none"/>
        </w:rPr>
        <w:t xml:space="preserve"> r</w:t>
      </w:r>
      <w:r w:rsidR="00137BF7">
        <w:rPr>
          <w:lang w:eastAsia="x-none"/>
        </w:rPr>
        <w:t xml:space="preserve">elates with the active DL BWP bandwidth. </w:t>
      </w:r>
      <w:r w:rsidR="001F5A7D">
        <w:rPr>
          <w:lang w:eastAsia="x-none"/>
        </w:rPr>
        <w:t xml:space="preserve">Since RSSI measurements are mainly intended to assist </w:t>
      </w:r>
      <w:proofErr w:type="spellStart"/>
      <w:r w:rsidR="001F5A7D">
        <w:rPr>
          <w:lang w:eastAsia="x-none"/>
        </w:rPr>
        <w:t>gNB</w:t>
      </w:r>
      <w:proofErr w:type="spellEnd"/>
      <w:r w:rsidR="001F5A7D">
        <w:rPr>
          <w:lang w:eastAsia="x-none"/>
        </w:rPr>
        <w:t xml:space="preserve"> carrier selection we do not see any benefit to allow the </w:t>
      </w:r>
      <w:proofErr w:type="spellStart"/>
      <w:r w:rsidR="001F5A7D">
        <w:rPr>
          <w:lang w:eastAsia="x-none"/>
        </w:rPr>
        <w:t>gNB</w:t>
      </w:r>
      <w:proofErr w:type="spellEnd"/>
      <w:r w:rsidR="001F5A7D">
        <w:rPr>
          <w:lang w:eastAsia="x-none"/>
        </w:rPr>
        <w:t xml:space="preserve"> to perform RSSI measurements o</w:t>
      </w:r>
      <w:r w:rsidR="00A43FDE">
        <w:rPr>
          <w:lang w:eastAsia="x-none"/>
        </w:rPr>
        <w:t>ver</w:t>
      </w:r>
      <w:r w:rsidR="001F5A7D">
        <w:rPr>
          <w:lang w:eastAsia="x-none"/>
        </w:rPr>
        <w:t xml:space="preserve"> its active DL BWP</w:t>
      </w:r>
      <w:r w:rsidR="00FC035F">
        <w:rPr>
          <w:lang w:eastAsia="x-none"/>
        </w:rPr>
        <w:t>, h</w:t>
      </w:r>
      <w:r w:rsidR="003766AD">
        <w:rPr>
          <w:lang w:eastAsia="x-none"/>
        </w:rPr>
        <w:t>e</w:t>
      </w:r>
      <w:r w:rsidR="00FC035F">
        <w:rPr>
          <w:lang w:eastAsia="x-none"/>
        </w:rPr>
        <w:t xml:space="preserve">nce our proposal </w:t>
      </w:r>
      <w:r w:rsidR="003766AD">
        <w:rPr>
          <w:lang w:eastAsia="x-none"/>
        </w:rPr>
        <w:t xml:space="preserve">for intra frequency RSSI measurements is to measure over a bandwidth which does not overlap with the </w:t>
      </w:r>
      <w:proofErr w:type="spellStart"/>
      <w:r w:rsidR="003766AD">
        <w:rPr>
          <w:lang w:eastAsia="x-none"/>
        </w:rPr>
        <w:t>gNB</w:t>
      </w:r>
      <w:proofErr w:type="spellEnd"/>
      <w:r w:rsidR="003766AD">
        <w:rPr>
          <w:lang w:eastAsia="x-none"/>
        </w:rPr>
        <w:t xml:space="preserve"> active DL BWP.</w:t>
      </w:r>
      <w:r w:rsidR="003766AD">
        <w:rPr>
          <w:lang w:eastAsia="x-none"/>
        </w:rPr>
        <w:br/>
        <w:t>To perform such measurements the UE would have at least to perform a RF retuning or possibly mandate measurement gaps (to be discussed).</w:t>
      </w:r>
    </w:p>
    <w:p w14:paraId="50E3E353" w14:textId="5194D958" w:rsidR="003766AD" w:rsidRDefault="003766AD" w:rsidP="001375D2">
      <w:pPr>
        <w:spacing w:after="0"/>
        <w:jc w:val="both"/>
        <w:rPr>
          <w:lang w:eastAsia="x-none"/>
        </w:rPr>
      </w:pPr>
    </w:p>
    <w:p w14:paraId="5662D7EA" w14:textId="652A2B55" w:rsidR="003766AD" w:rsidRPr="00674574" w:rsidRDefault="003766AD" w:rsidP="001375D2">
      <w:pPr>
        <w:spacing w:after="0"/>
        <w:jc w:val="both"/>
        <w:rPr>
          <w:i/>
          <w:iCs/>
          <w:lang w:eastAsia="x-none"/>
        </w:rPr>
      </w:pPr>
      <w:r w:rsidRPr="057A7657">
        <w:rPr>
          <w:b/>
          <w:bCs/>
          <w:i/>
          <w:iCs/>
          <w:lang w:eastAsia="x-none"/>
        </w:rPr>
        <w:t xml:space="preserve">Proposal </w:t>
      </w:r>
      <w:r w:rsidR="00807665">
        <w:rPr>
          <w:b/>
          <w:bCs/>
          <w:i/>
          <w:iCs/>
          <w:lang w:eastAsia="x-none"/>
        </w:rPr>
        <w:t>17</w:t>
      </w:r>
      <w:r w:rsidRPr="057A7657">
        <w:rPr>
          <w:b/>
          <w:bCs/>
          <w:i/>
          <w:iCs/>
          <w:lang w:eastAsia="x-none"/>
        </w:rPr>
        <w:t>:</w:t>
      </w:r>
      <w:r w:rsidRPr="057A7657">
        <w:rPr>
          <w:i/>
          <w:iCs/>
          <w:lang w:eastAsia="x-none"/>
        </w:rPr>
        <w:t xml:space="preserve"> </w:t>
      </w:r>
      <w:r>
        <w:rPr>
          <w:i/>
          <w:iCs/>
          <w:lang w:eastAsia="x-none"/>
        </w:rPr>
        <w:t xml:space="preserve">Intra frequency RSSI measurements should be performed over a bandwidth which does not overlap with the active DL BWP BW. The need for the UE to perform RF retuning or use measurement gaps </w:t>
      </w:r>
      <w:proofErr w:type="gramStart"/>
      <w:r>
        <w:rPr>
          <w:i/>
          <w:iCs/>
          <w:lang w:eastAsia="x-none"/>
        </w:rPr>
        <w:t>has to</w:t>
      </w:r>
      <w:proofErr w:type="gramEnd"/>
      <w:r>
        <w:rPr>
          <w:i/>
          <w:iCs/>
          <w:lang w:eastAsia="x-none"/>
        </w:rPr>
        <w:t xml:space="preserve"> be further discussed.</w:t>
      </w:r>
    </w:p>
    <w:p w14:paraId="4AB1DA6C" w14:textId="77777777" w:rsidR="009023AB" w:rsidRDefault="009023AB" w:rsidP="001375D2">
      <w:pPr>
        <w:spacing w:after="0"/>
        <w:jc w:val="both"/>
        <w:rPr>
          <w:lang w:eastAsia="x-none"/>
        </w:rPr>
      </w:pPr>
    </w:p>
    <w:p w14:paraId="18C64A5B" w14:textId="17C6A04E" w:rsidR="00D46A26" w:rsidRDefault="00D46A26" w:rsidP="001375D2">
      <w:pPr>
        <w:spacing w:after="0"/>
        <w:jc w:val="both"/>
        <w:rPr>
          <w:lang w:eastAsia="x-none"/>
        </w:rPr>
      </w:pPr>
    </w:p>
    <w:p w14:paraId="02E3A7B1" w14:textId="20A423EF" w:rsidR="00AC7F69" w:rsidRDefault="00AC7F69" w:rsidP="00674574">
      <w:pPr>
        <w:spacing w:after="0"/>
        <w:jc w:val="both"/>
        <w:rPr>
          <w:lang w:eastAsia="x-none"/>
        </w:rPr>
      </w:pPr>
      <w:r>
        <w:rPr>
          <w:lang w:eastAsia="x-none"/>
        </w:rPr>
        <w:t>Another topic to be discussed is the RSSI definition, as provided in [16]:</w:t>
      </w:r>
      <w:r>
        <w:rPr>
          <w:lang w:eastAsia="x-none"/>
        </w:rPr>
        <w:br/>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AC7F69" w:rsidRPr="00AC7F69" w14:paraId="42A9C63C" w14:textId="77777777" w:rsidTr="00AC7F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A4D424" w14:textId="77777777" w:rsidR="00AC7F69" w:rsidRDefault="00AC7F69">
            <w:pPr>
              <w:pStyle w:val="TAL"/>
              <w:rPr>
                <w:b/>
              </w:rPr>
            </w:pPr>
            <w:r>
              <w:rPr>
                <w: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386B54AE" w14:textId="77777777" w:rsidR="00AC7F69" w:rsidRDefault="00AC7F69">
            <w:pPr>
              <w:pStyle w:val="TAL"/>
            </w:pPr>
            <w:r>
              <w:t xml:space="preserve">E-UTRA Received Signal Strength Indicator (RSSI), comprises the </w:t>
            </w:r>
            <w:r>
              <w:rPr>
                <w:lang w:val="en-US"/>
              </w:rPr>
              <w:t xml:space="preserve">linear average of the </w:t>
            </w:r>
            <w:r>
              <w:t xml:space="preserve">total received power </w:t>
            </w:r>
            <w:r>
              <w:rPr>
                <w:lang w:val="en-US"/>
              </w:rPr>
              <w:t xml:space="preserve">(in [W]) </w:t>
            </w:r>
            <w:r>
              <w:t xml:space="preserve">observed </w:t>
            </w:r>
            <w:r>
              <w:rPr>
                <w:lang w:val="en-US"/>
              </w:rPr>
              <w:t xml:space="preserve">only in the configured OFDM symbol and </w:t>
            </w:r>
            <w:r>
              <w:t xml:space="preserve">in the measurement bandwidth over </w:t>
            </w:r>
            <w:r>
              <w:rPr>
                <w:i/>
                <w:iCs/>
              </w:rPr>
              <w:t>N</w:t>
            </w:r>
            <w:r>
              <w:t xml:space="preserve"> number of resource blocks, by the UE from all sources, including co-channel serving and non-serving cells, adjacent channel interference, thermal noise etc. </w:t>
            </w:r>
          </w:p>
          <w:p w14:paraId="089C5B79" w14:textId="77777777" w:rsidR="00AC7F69" w:rsidRDefault="00AC7F69">
            <w:pPr>
              <w:pStyle w:val="TAL"/>
            </w:pPr>
          </w:p>
          <w:p w14:paraId="716DF6A3" w14:textId="77777777" w:rsidR="00AC7F69" w:rsidRDefault="00AC7F69">
            <w:pPr>
              <w:pStyle w:val="TAL"/>
            </w:pPr>
            <w:r>
              <w:t>Higher layers indicate the measurement duration and which OFDM symbol(s) should be measured by the UE.</w:t>
            </w:r>
          </w:p>
          <w:p w14:paraId="229BC892" w14:textId="77777777" w:rsidR="00AC7F69" w:rsidRDefault="00AC7F69">
            <w:pPr>
              <w:pStyle w:val="TAL"/>
            </w:pPr>
          </w:p>
          <w:p w14:paraId="4D6A5E88" w14:textId="77777777" w:rsidR="00AC7F69" w:rsidRDefault="00AC7F69">
            <w:pPr>
              <w:pStyle w:val="Default"/>
              <w:rPr>
                <w:sz w:val="18"/>
                <w:szCs w:val="18"/>
              </w:rPr>
            </w:pPr>
            <w:r>
              <w:rPr>
                <w:sz w:val="18"/>
                <w:szCs w:val="18"/>
              </w:rPr>
              <w:t xml:space="preserve">The reference point for the RSSI shall be the antenna connector of the UE. </w:t>
            </w:r>
          </w:p>
          <w:p w14:paraId="04B96AEA" w14:textId="77777777" w:rsidR="00AC7F69" w:rsidRDefault="00AC7F69">
            <w:pPr>
              <w:pStyle w:val="Default"/>
              <w:rPr>
                <w:sz w:val="18"/>
                <w:szCs w:val="18"/>
              </w:rPr>
            </w:pPr>
          </w:p>
          <w:p w14:paraId="58474EE0" w14:textId="77777777" w:rsidR="00AC7F69" w:rsidRDefault="00AC7F69">
            <w:pPr>
              <w:pStyle w:val="Default"/>
              <w:rPr>
                <w:sz w:val="18"/>
                <w:szCs w:val="18"/>
              </w:rPr>
            </w:pPr>
            <w:r>
              <w:rPr>
                <w:sz w:val="18"/>
                <w:szCs w:val="18"/>
              </w:rPr>
              <w:t>If receiver diversity is in use by the UE, the reported value shall not be lower than the corresponding RSSI of any of the individual diversity branches</w:t>
            </w:r>
          </w:p>
        </w:tc>
      </w:tr>
      <w:tr w:rsidR="00AC7F69" w:rsidRPr="00AC7F69" w14:paraId="00208B54" w14:textId="77777777" w:rsidTr="00AC7F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26C3FE" w14:textId="77777777" w:rsidR="00AC7F69" w:rsidRDefault="00AC7F69">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83992BC" w14:textId="77777777" w:rsidR="00AC7F69" w:rsidRDefault="00AC7F69">
            <w:pPr>
              <w:pStyle w:val="TAL"/>
            </w:pPr>
            <w:r>
              <w:t>RRC_CONNECTED intra-frequency,</w:t>
            </w:r>
          </w:p>
          <w:p w14:paraId="73BEF742" w14:textId="77777777" w:rsidR="00AC7F69" w:rsidRDefault="00AC7F69">
            <w:pPr>
              <w:pStyle w:val="TAL"/>
            </w:pPr>
            <w:r>
              <w:t>RRC_CONNECTED inter-frequency</w:t>
            </w:r>
          </w:p>
        </w:tc>
      </w:tr>
    </w:tbl>
    <w:p w14:paraId="17D82D70" w14:textId="00CCE3CD" w:rsidR="00AC7F69" w:rsidRDefault="00AC7F69" w:rsidP="00674574">
      <w:r>
        <w:br/>
        <w:t xml:space="preserve">Although this definition clearly states that the RSSI shall be measured over a bandwidth of N resource blocks </w:t>
      </w:r>
      <w:r w:rsidR="00D0651D">
        <w:t xml:space="preserve">it may lead to the interpretation that the choice of N is left to the UE. As mentioned in [14] </w:t>
      </w:r>
      <w:r w:rsidR="00AC6946">
        <w:t xml:space="preserve">and reminded in [5] </w:t>
      </w:r>
      <w:r w:rsidR="00D0651D">
        <w:t>such assumption may lead to inconsistent channel occupancy measurements results if the network is not aware of N, as channel occupancy measurements are defined as a (rounded) percentage of RSSI samples beyond a threshold</w:t>
      </w:r>
      <w:r w:rsidR="006537E4">
        <w:t>, such threshold being itself dependant from N as well.</w:t>
      </w:r>
      <w:r w:rsidR="006537E4">
        <w:br/>
        <w:t>We therefore believe that in order to ensure consistency between RSSI and channel occupancy measurements the RSSI measurement bandwidth (as a number of resource blocks) shall be provided by the network to the UE through the measurement object configuration.</w:t>
      </w:r>
    </w:p>
    <w:p w14:paraId="3A008B4E" w14:textId="1E0D38EA" w:rsidR="002175BE" w:rsidRDefault="002175BE" w:rsidP="001375D2">
      <w:pPr>
        <w:spacing w:after="0"/>
        <w:jc w:val="both"/>
        <w:rPr>
          <w:lang w:eastAsia="x-none"/>
        </w:rPr>
      </w:pPr>
      <w:r>
        <w:rPr>
          <w:lang w:eastAsia="x-none"/>
        </w:rPr>
        <w:t>We have therefore the following proposal:</w:t>
      </w:r>
    </w:p>
    <w:p w14:paraId="4C6DFA62" w14:textId="45CDB2EB" w:rsidR="002175BE" w:rsidRDefault="002175BE" w:rsidP="001375D2">
      <w:pPr>
        <w:spacing w:after="0"/>
        <w:jc w:val="both"/>
        <w:rPr>
          <w:lang w:eastAsia="x-none"/>
        </w:rPr>
      </w:pPr>
    </w:p>
    <w:p w14:paraId="7F55BE47" w14:textId="6E6482D5" w:rsidR="002175BE" w:rsidRDefault="002175BE" w:rsidP="001375D2">
      <w:pPr>
        <w:spacing w:after="0"/>
        <w:jc w:val="both"/>
        <w:rPr>
          <w:i/>
          <w:iCs/>
          <w:lang w:eastAsia="x-none"/>
        </w:rPr>
      </w:pPr>
      <w:r w:rsidRPr="057A7657">
        <w:rPr>
          <w:b/>
          <w:bCs/>
          <w:i/>
          <w:iCs/>
          <w:lang w:eastAsia="x-none"/>
        </w:rPr>
        <w:t xml:space="preserve">Proposal </w:t>
      </w:r>
      <w:r w:rsidR="000F1CDF">
        <w:rPr>
          <w:b/>
          <w:bCs/>
          <w:i/>
          <w:iCs/>
          <w:lang w:eastAsia="x-none"/>
        </w:rPr>
        <w:t>18</w:t>
      </w:r>
      <w:r w:rsidRPr="057A7657">
        <w:rPr>
          <w:b/>
          <w:bCs/>
          <w:i/>
          <w:iCs/>
          <w:lang w:eastAsia="x-none"/>
        </w:rPr>
        <w:t>:</w:t>
      </w:r>
      <w:r w:rsidRPr="057A7657">
        <w:rPr>
          <w:i/>
          <w:iCs/>
          <w:lang w:eastAsia="x-none"/>
        </w:rPr>
        <w:t xml:space="preserve"> </w:t>
      </w:r>
      <w:r w:rsidR="003766AD">
        <w:rPr>
          <w:i/>
          <w:iCs/>
          <w:lang w:eastAsia="x-none"/>
        </w:rPr>
        <w:t>For i</w:t>
      </w:r>
      <w:r>
        <w:rPr>
          <w:i/>
          <w:iCs/>
          <w:lang w:eastAsia="x-none"/>
        </w:rPr>
        <w:t>ntra frequency RSSI measurements</w:t>
      </w:r>
      <w:r w:rsidR="003766AD">
        <w:rPr>
          <w:i/>
          <w:iCs/>
          <w:lang w:eastAsia="x-none"/>
        </w:rPr>
        <w:t xml:space="preserve"> </w:t>
      </w:r>
      <w:r w:rsidR="003524F0">
        <w:rPr>
          <w:i/>
          <w:iCs/>
          <w:lang w:eastAsia="x-none"/>
        </w:rPr>
        <w:t xml:space="preserve">the RSSI BW </w:t>
      </w:r>
      <w:r w:rsidR="00CB380C">
        <w:rPr>
          <w:i/>
          <w:iCs/>
          <w:lang w:eastAsia="x-none"/>
        </w:rPr>
        <w:t>shall</w:t>
      </w:r>
      <w:r w:rsidR="003524F0">
        <w:rPr>
          <w:i/>
          <w:iCs/>
          <w:lang w:eastAsia="x-none"/>
        </w:rPr>
        <w:t xml:space="preserve"> be provided by the </w:t>
      </w:r>
      <w:proofErr w:type="spellStart"/>
      <w:r w:rsidR="003524F0">
        <w:rPr>
          <w:i/>
          <w:iCs/>
          <w:lang w:eastAsia="x-none"/>
        </w:rPr>
        <w:t>gNB</w:t>
      </w:r>
      <w:proofErr w:type="spellEnd"/>
      <w:r w:rsidR="00D01C36">
        <w:rPr>
          <w:i/>
          <w:iCs/>
          <w:lang w:eastAsia="x-none"/>
        </w:rPr>
        <w:t xml:space="preserve"> in the measurement object configuration</w:t>
      </w:r>
      <w:r w:rsidR="00F533C1">
        <w:rPr>
          <w:i/>
          <w:iCs/>
          <w:lang w:eastAsia="x-none"/>
        </w:rPr>
        <w:t xml:space="preserve"> (as </w:t>
      </w:r>
      <w:proofErr w:type="gramStart"/>
      <w:r w:rsidR="00F533C1">
        <w:rPr>
          <w:i/>
          <w:iCs/>
          <w:lang w:eastAsia="x-none"/>
        </w:rPr>
        <w:t>a number of</w:t>
      </w:r>
      <w:proofErr w:type="gramEnd"/>
      <w:r w:rsidR="00F533C1">
        <w:rPr>
          <w:i/>
          <w:iCs/>
          <w:lang w:eastAsia="x-none"/>
        </w:rPr>
        <w:t xml:space="preserve"> resource blocks)</w:t>
      </w:r>
      <w:r w:rsidR="003524F0">
        <w:rPr>
          <w:i/>
          <w:iCs/>
          <w:lang w:eastAsia="x-none"/>
        </w:rPr>
        <w:t>.</w:t>
      </w:r>
    </w:p>
    <w:p w14:paraId="5A68456D" w14:textId="6D3C5437" w:rsidR="00D01C36" w:rsidRDefault="00D01C36" w:rsidP="001375D2">
      <w:pPr>
        <w:spacing w:after="0"/>
        <w:jc w:val="both"/>
        <w:rPr>
          <w:i/>
          <w:iCs/>
          <w:lang w:eastAsia="x-none"/>
        </w:rPr>
      </w:pPr>
    </w:p>
    <w:p w14:paraId="3E77B838" w14:textId="05BDE18C" w:rsidR="00D01C36" w:rsidRDefault="00D01C36" w:rsidP="001375D2">
      <w:pPr>
        <w:spacing w:after="0"/>
        <w:jc w:val="both"/>
        <w:rPr>
          <w:iCs/>
          <w:lang w:eastAsia="x-none"/>
        </w:rPr>
      </w:pPr>
      <w:r>
        <w:rPr>
          <w:iCs/>
          <w:lang w:eastAsia="x-none"/>
        </w:rPr>
        <w:t>For inter frequency RSSI measurements our proposal is to follow LTE-LAA baseline, i.e. the UE uses measurement gaps to perform the measurement.</w:t>
      </w:r>
      <w:r w:rsidR="00F533C1">
        <w:rPr>
          <w:iCs/>
          <w:lang w:eastAsia="x-none"/>
        </w:rPr>
        <w:t xml:space="preserve"> On the other </w:t>
      </w:r>
      <w:proofErr w:type="gramStart"/>
      <w:r w:rsidR="00F533C1">
        <w:rPr>
          <w:iCs/>
          <w:lang w:eastAsia="x-none"/>
        </w:rPr>
        <w:t>hand</w:t>
      </w:r>
      <w:proofErr w:type="gramEnd"/>
      <w:r w:rsidR="00F533C1">
        <w:rPr>
          <w:iCs/>
          <w:lang w:eastAsia="x-none"/>
        </w:rPr>
        <w:t xml:space="preserve"> as for intra frequency RSSI measurements our proposal is that the </w:t>
      </w:r>
      <w:proofErr w:type="spellStart"/>
      <w:r w:rsidR="00F533C1">
        <w:rPr>
          <w:iCs/>
          <w:lang w:eastAsia="x-none"/>
        </w:rPr>
        <w:t>gNB</w:t>
      </w:r>
      <w:proofErr w:type="spellEnd"/>
      <w:r w:rsidR="00F533C1">
        <w:rPr>
          <w:iCs/>
          <w:lang w:eastAsia="x-none"/>
        </w:rPr>
        <w:t xml:space="preserve"> provides the RSSI BW in the measurement object configuration.</w:t>
      </w:r>
    </w:p>
    <w:p w14:paraId="189465DC" w14:textId="10145BE0" w:rsidR="00D01C36" w:rsidRDefault="00D01C36" w:rsidP="001375D2">
      <w:pPr>
        <w:spacing w:after="0"/>
        <w:jc w:val="both"/>
        <w:rPr>
          <w:iCs/>
          <w:lang w:eastAsia="x-none"/>
        </w:rPr>
      </w:pPr>
    </w:p>
    <w:p w14:paraId="781567A1" w14:textId="358EDEC5" w:rsidR="00D01C36" w:rsidRPr="00D01C36" w:rsidRDefault="00D01C36" w:rsidP="001375D2">
      <w:pPr>
        <w:spacing w:after="0"/>
        <w:jc w:val="both"/>
        <w:rPr>
          <w:lang w:eastAsia="x-none"/>
        </w:rPr>
      </w:pPr>
      <w:r w:rsidRPr="057A7657">
        <w:rPr>
          <w:b/>
          <w:bCs/>
          <w:i/>
          <w:iCs/>
          <w:lang w:eastAsia="x-none"/>
        </w:rPr>
        <w:t xml:space="preserve">Proposal </w:t>
      </w:r>
      <w:r w:rsidR="000F1CDF">
        <w:rPr>
          <w:b/>
          <w:bCs/>
          <w:i/>
          <w:iCs/>
          <w:lang w:eastAsia="x-none"/>
        </w:rPr>
        <w:t>19</w:t>
      </w:r>
      <w:r w:rsidRPr="057A7657">
        <w:rPr>
          <w:b/>
          <w:bCs/>
          <w:i/>
          <w:iCs/>
          <w:lang w:eastAsia="x-none"/>
        </w:rPr>
        <w:t>:</w:t>
      </w:r>
      <w:r w:rsidRPr="057A7657">
        <w:rPr>
          <w:i/>
          <w:iCs/>
          <w:lang w:eastAsia="x-none"/>
        </w:rPr>
        <w:t xml:space="preserve"> </w:t>
      </w:r>
      <w:r>
        <w:rPr>
          <w:i/>
          <w:iCs/>
          <w:lang w:eastAsia="x-none"/>
        </w:rPr>
        <w:t xml:space="preserve">As for LTE-LAA, inter frequency RSSI measurements are supported using measurement gaps; the RSSI BW </w:t>
      </w:r>
      <w:proofErr w:type="gramStart"/>
      <w:r>
        <w:rPr>
          <w:i/>
          <w:iCs/>
          <w:lang w:eastAsia="x-none"/>
        </w:rPr>
        <w:t>has to</w:t>
      </w:r>
      <w:proofErr w:type="gramEnd"/>
      <w:r>
        <w:rPr>
          <w:i/>
          <w:iCs/>
          <w:lang w:eastAsia="x-none"/>
        </w:rPr>
        <w:t xml:space="preserve"> be provided by the </w:t>
      </w:r>
      <w:proofErr w:type="spellStart"/>
      <w:r>
        <w:rPr>
          <w:i/>
          <w:iCs/>
          <w:lang w:eastAsia="x-none"/>
        </w:rPr>
        <w:t>gNB</w:t>
      </w:r>
      <w:proofErr w:type="spellEnd"/>
      <w:r>
        <w:rPr>
          <w:i/>
          <w:iCs/>
          <w:lang w:eastAsia="x-none"/>
        </w:rPr>
        <w:t xml:space="preserve"> in the measurement object configuration</w:t>
      </w:r>
      <w:r w:rsidR="00F533C1">
        <w:rPr>
          <w:i/>
          <w:iCs/>
          <w:lang w:eastAsia="x-none"/>
        </w:rPr>
        <w:t xml:space="preserve"> (as a number of resource blocks)</w:t>
      </w:r>
      <w:r>
        <w:rPr>
          <w:i/>
          <w:iCs/>
          <w:lang w:eastAsia="x-none"/>
        </w:rPr>
        <w:t>.</w:t>
      </w:r>
    </w:p>
    <w:p w14:paraId="7AD68CBA" w14:textId="27D1B974" w:rsidR="001375D2" w:rsidRDefault="00B37760" w:rsidP="00601B7C">
      <w:pPr>
        <w:spacing w:before="180"/>
        <w:rPr>
          <w:lang w:eastAsia="x-none"/>
        </w:rPr>
      </w:pPr>
      <w:r>
        <w:t xml:space="preserve">In our view </w:t>
      </w:r>
      <w:r>
        <w:rPr>
          <w:lang w:eastAsia="x-none"/>
        </w:rPr>
        <w:t>reporting of a new medium contention/load metric other than channel occupancy is not expected to be needed for NR-U</w:t>
      </w:r>
      <w:r w:rsidR="00C87350">
        <w:rPr>
          <w:lang w:eastAsia="x-none"/>
        </w:rPr>
        <w:t>; note that such statement is in line with [10]</w:t>
      </w:r>
      <w:r w:rsidR="00404F2D">
        <w:rPr>
          <w:lang w:eastAsia="x-none"/>
        </w:rPr>
        <w:t xml:space="preserve"> guidance, for which </w:t>
      </w:r>
      <w:r w:rsidR="001E5A9C">
        <w:rPr>
          <w:lang w:eastAsia="x-none"/>
        </w:rPr>
        <w:t xml:space="preserve">channel occupancy enhancements – i.e. introduction of new metrics - </w:t>
      </w:r>
      <w:r w:rsidR="00404F2D">
        <w:rPr>
          <w:lang w:eastAsia="x-none"/>
        </w:rPr>
        <w:t>is listed as an “optimization”</w:t>
      </w:r>
      <w:r w:rsidR="005067B8">
        <w:rPr>
          <w:lang w:eastAsia="x-none"/>
        </w:rPr>
        <w:t>.</w:t>
      </w:r>
    </w:p>
    <w:p w14:paraId="39D1D81E" w14:textId="1CA74AAC" w:rsidR="003935FD" w:rsidRPr="003E6328" w:rsidRDefault="005067B8" w:rsidP="00601B7C">
      <w:pPr>
        <w:spacing w:before="180"/>
        <w:rPr>
          <w:i/>
          <w:iCs/>
          <w:lang w:eastAsia="x-none"/>
        </w:rPr>
      </w:pPr>
      <w:r w:rsidRPr="006B5E39">
        <w:rPr>
          <w:b/>
          <w:bCs/>
          <w:i/>
          <w:iCs/>
        </w:rPr>
        <w:t xml:space="preserve">Proposal </w:t>
      </w:r>
      <w:r w:rsidR="000F1CDF">
        <w:rPr>
          <w:b/>
          <w:bCs/>
          <w:i/>
          <w:iCs/>
        </w:rPr>
        <w:t>20</w:t>
      </w:r>
      <w:r w:rsidRPr="006B5E39">
        <w:rPr>
          <w:b/>
          <w:bCs/>
          <w:i/>
          <w:iCs/>
        </w:rPr>
        <w:t>:</w:t>
      </w:r>
      <w:r w:rsidRPr="006B5E39">
        <w:rPr>
          <w:i/>
          <w:iCs/>
        </w:rPr>
        <w:t xml:space="preserve"> </w:t>
      </w:r>
      <w:r w:rsidR="00E14B73">
        <w:rPr>
          <w:i/>
          <w:iCs/>
          <w:lang w:eastAsia="x-none"/>
        </w:rPr>
        <w:t>R</w:t>
      </w:r>
      <w:r w:rsidRPr="006B5E39">
        <w:rPr>
          <w:i/>
          <w:iCs/>
          <w:lang w:eastAsia="x-none"/>
        </w:rPr>
        <w:t>eporting of a new medium contention/load metric other than channel occupancy is not expected to be</w:t>
      </w:r>
      <w:r w:rsidR="003E6328">
        <w:rPr>
          <w:i/>
          <w:iCs/>
          <w:lang w:eastAsia="x-none"/>
        </w:rPr>
        <w:t xml:space="preserve"> </w:t>
      </w:r>
      <w:r w:rsidRPr="006B5E39">
        <w:rPr>
          <w:i/>
          <w:iCs/>
          <w:lang w:eastAsia="x-none"/>
        </w:rPr>
        <w:t>needed for NR-U.</w:t>
      </w:r>
    </w:p>
    <w:p w14:paraId="0837023C" w14:textId="7C2E466F" w:rsidR="003935FD" w:rsidRPr="009B7904" w:rsidRDefault="003935FD" w:rsidP="003935FD">
      <w:pPr>
        <w:pStyle w:val="Heading2"/>
        <w:rPr>
          <w:rFonts w:ascii="Times New Roman" w:hAnsi="Times New Roman"/>
          <w:sz w:val="28"/>
          <w:szCs w:val="28"/>
          <w:lang w:val="en-US"/>
        </w:rPr>
      </w:pPr>
      <w:r w:rsidRPr="009B7904">
        <w:rPr>
          <w:rFonts w:ascii="Times New Roman" w:hAnsi="Times New Roman"/>
          <w:sz w:val="28"/>
          <w:szCs w:val="28"/>
          <w:lang w:val="en-US"/>
        </w:rPr>
        <w:t>4.1.3 Impacts of LBT upon RRM measurements</w:t>
      </w:r>
    </w:p>
    <w:p w14:paraId="3359F31E" w14:textId="7A56782F" w:rsidR="003935FD" w:rsidRDefault="009B7904" w:rsidP="00601B7C">
      <w:pPr>
        <w:spacing w:before="180"/>
        <w:rPr>
          <w:sz w:val="24"/>
          <w:szCs w:val="24"/>
          <w:lang w:val="en-US"/>
        </w:rPr>
      </w:pPr>
      <w:r w:rsidRPr="009B7904">
        <w:rPr>
          <w:sz w:val="24"/>
          <w:szCs w:val="24"/>
          <w:lang w:val="en-US"/>
        </w:rPr>
        <w:t>4.1.3.1 Handling of missing L1 samples</w:t>
      </w:r>
    </w:p>
    <w:p w14:paraId="23B54BBD" w14:textId="73CC5C79" w:rsidR="0008077C" w:rsidRDefault="0008077C" w:rsidP="0008077C">
      <w:pPr>
        <w:spacing w:after="0"/>
        <w:jc w:val="both"/>
        <w:rPr>
          <w:lang w:val="en-US"/>
        </w:rPr>
      </w:pPr>
      <w:r>
        <w:rPr>
          <w:lang w:val="en-US"/>
        </w:rPr>
        <w:t xml:space="preserve">Once initial access is performed, the UE is expected to be implicitly aware of the DRS transmission characteristics in the serving and neighboring cell, including DRS timing. </w:t>
      </w:r>
      <w:r w:rsidR="0070786C">
        <w:rPr>
          <w:lang w:val="en-US"/>
        </w:rPr>
        <w:t>On the other hand</w:t>
      </w:r>
      <w:r w:rsidR="00435858">
        <w:rPr>
          <w:lang w:val="en-US"/>
        </w:rPr>
        <w:t>,</w:t>
      </w:r>
      <w:r w:rsidR="0070786C">
        <w:rPr>
          <w:lang w:val="en-US"/>
        </w:rPr>
        <w:t xml:space="preserve"> providing </w:t>
      </w:r>
      <w:r w:rsidR="009E740C">
        <w:rPr>
          <w:lang w:val="en-US"/>
        </w:rPr>
        <w:t>the UE with an explicit indication of missing L1 samples is not needed in our view, as such indication will be provided “</w:t>
      </w:r>
      <w:proofErr w:type="gramStart"/>
      <w:r w:rsidR="009E740C">
        <w:rPr>
          <w:lang w:val="en-US"/>
        </w:rPr>
        <w:t>a posteriori</w:t>
      </w:r>
      <w:proofErr w:type="gramEnd"/>
      <w:r w:rsidR="009E740C">
        <w:rPr>
          <w:lang w:val="en-US"/>
        </w:rPr>
        <w:t>” and does not bring any benefit compared to the L3 filter input rate adaptation we propose below.</w:t>
      </w:r>
    </w:p>
    <w:p w14:paraId="7D2751F3" w14:textId="77777777" w:rsidR="0008077C" w:rsidRDefault="0008077C" w:rsidP="0008077C">
      <w:pPr>
        <w:spacing w:after="0"/>
        <w:jc w:val="both"/>
        <w:rPr>
          <w:lang w:val="en-US"/>
        </w:rPr>
      </w:pPr>
    </w:p>
    <w:p w14:paraId="687FC246" w14:textId="5F3F3A1D" w:rsidR="0008077C" w:rsidRPr="006B5E39" w:rsidRDefault="0008077C" w:rsidP="5E39CE94">
      <w:pPr>
        <w:spacing w:after="0"/>
        <w:jc w:val="both"/>
        <w:rPr>
          <w:i/>
          <w:iCs/>
          <w:lang w:val="en-US"/>
        </w:rPr>
      </w:pPr>
      <w:r w:rsidRPr="5E39CE94">
        <w:rPr>
          <w:b/>
          <w:bCs/>
          <w:i/>
          <w:iCs/>
          <w:lang w:val="en-US"/>
        </w:rPr>
        <w:t xml:space="preserve">Observation </w:t>
      </w:r>
      <w:r w:rsidR="00485797">
        <w:rPr>
          <w:b/>
          <w:bCs/>
          <w:i/>
          <w:iCs/>
          <w:lang w:val="en-US"/>
        </w:rPr>
        <w:t>13</w:t>
      </w:r>
      <w:r w:rsidRPr="5E39CE94">
        <w:rPr>
          <w:b/>
          <w:bCs/>
          <w:i/>
          <w:iCs/>
          <w:lang w:val="en-US"/>
        </w:rPr>
        <w:t>:</w:t>
      </w:r>
      <w:r w:rsidRPr="5E39CE94">
        <w:rPr>
          <w:i/>
          <w:iCs/>
          <w:lang w:val="en-US"/>
        </w:rPr>
        <w:t xml:space="preserve"> It is not needed to provide the UE with explicit indication of DRS transmission.</w:t>
      </w:r>
    </w:p>
    <w:p w14:paraId="48BCB823" w14:textId="54D0E7AC" w:rsidR="009B7904" w:rsidRDefault="0008077C" w:rsidP="009B7904">
      <w:pPr>
        <w:jc w:val="both"/>
        <w:rPr>
          <w:lang w:val="en-US"/>
        </w:rPr>
      </w:pPr>
      <w:r>
        <w:rPr>
          <w:lang w:val="en-US"/>
        </w:rPr>
        <w:br/>
      </w:r>
      <w:r w:rsidR="009B7904">
        <w:rPr>
          <w:lang w:val="en-US"/>
        </w:rPr>
        <w:t xml:space="preserve">As the UE is aware of SSB/CSI-RS configuration </w:t>
      </w:r>
      <w:r w:rsidR="00523E79">
        <w:rPr>
          <w:lang w:val="en-US"/>
        </w:rPr>
        <w:t xml:space="preserve">within the DRS transmission window </w:t>
      </w:r>
      <w:r w:rsidR="009B7904">
        <w:rPr>
          <w:lang w:val="en-US"/>
        </w:rPr>
        <w:t xml:space="preserve">we believe it </w:t>
      </w:r>
      <w:r w:rsidR="009B7904" w:rsidRPr="00D760FE">
        <w:rPr>
          <w:lang w:val="en-US"/>
        </w:rPr>
        <w:t>is reasonable to assume the UE can detect the presence of the SSB/CSI-RS. Thus, missing L1 sam</w:t>
      </w:r>
      <w:r w:rsidR="009B7904">
        <w:rPr>
          <w:lang w:val="en-US"/>
        </w:rPr>
        <w:t xml:space="preserve">ples due to e.g. LBT can be identified and removed. Of </w:t>
      </w:r>
      <w:r w:rsidR="009B7904" w:rsidRPr="00D760FE">
        <w:rPr>
          <w:lang w:val="en-US"/>
        </w:rPr>
        <w:t xml:space="preserve">course, this means there may be fewer samples in L1 measurement period. However, </w:t>
      </w:r>
      <w:r w:rsidR="009B7904">
        <w:rPr>
          <w:lang w:val="en-US"/>
        </w:rPr>
        <w:t xml:space="preserve">in agreement with what discussed and concluded in RAN2, we think L3 </w:t>
      </w:r>
      <w:r w:rsidR="009B7904" w:rsidRPr="00D760FE">
        <w:rPr>
          <w:lang w:val="en-US"/>
        </w:rPr>
        <w:t xml:space="preserve">measurement filter should be able </w:t>
      </w:r>
      <w:r w:rsidR="009B7904">
        <w:rPr>
          <w:lang w:val="en-US"/>
        </w:rPr>
        <w:t xml:space="preserve">to </w:t>
      </w:r>
      <w:r w:rsidR="009B7904" w:rsidRPr="00D760FE">
        <w:rPr>
          <w:lang w:val="en-US"/>
        </w:rPr>
        <w:t>accommodate this</w:t>
      </w:r>
      <w:r w:rsidR="009B7904">
        <w:rPr>
          <w:lang w:val="en-US"/>
        </w:rPr>
        <w:t xml:space="preserve"> - </w:t>
      </w:r>
      <w:r w:rsidR="009B7904" w:rsidRPr="00D760FE">
        <w:rPr>
          <w:lang w:val="en-US"/>
        </w:rPr>
        <w:t xml:space="preserve">as </w:t>
      </w:r>
      <w:r w:rsidR="009B7904">
        <w:rPr>
          <w:lang w:val="en-US"/>
        </w:rPr>
        <w:t>it was also concluded for RRM measurements in LTE-LAA.</w:t>
      </w:r>
    </w:p>
    <w:p w14:paraId="624D9783" w14:textId="05DC6813" w:rsidR="009B7904" w:rsidRPr="006B5E39" w:rsidRDefault="009B7904" w:rsidP="0FB147BE">
      <w:pPr>
        <w:spacing w:after="0"/>
        <w:jc w:val="both"/>
        <w:rPr>
          <w:i/>
          <w:iCs/>
          <w:lang w:val="en-US"/>
        </w:rPr>
      </w:pPr>
      <w:r w:rsidRPr="00F80EAB">
        <w:rPr>
          <w:b/>
          <w:bCs/>
          <w:i/>
          <w:iCs/>
          <w:lang w:val="en-US"/>
        </w:rPr>
        <w:t xml:space="preserve">Proposal </w:t>
      </w:r>
      <w:r w:rsidR="000F1CDF">
        <w:rPr>
          <w:b/>
          <w:bCs/>
          <w:i/>
          <w:iCs/>
          <w:lang w:val="en-US"/>
        </w:rPr>
        <w:t>21</w:t>
      </w:r>
      <w:r w:rsidRPr="00F80EAB">
        <w:rPr>
          <w:b/>
          <w:bCs/>
          <w:i/>
          <w:iCs/>
          <w:lang w:val="en-US"/>
        </w:rPr>
        <w:t>:</w:t>
      </w:r>
      <w:r w:rsidRPr="00F80EAB">
        <w:rPr>
          <w:i/>
          <w:iCs/>
          <w:lang w:val="en-US"/>
        </w:rPr>
        <w:t xml:space="preserve"> Missing</w:t>
      </w:r>
      <w:r w:rsidRPr="0FB147BE">
        <w:rPr>
          <w:i/>
          <w:iCs/>
          <w:lang w:val="en-US"/>
        </w:rPr>
        <w:t xml:space="preserve"> L1 samples due to LBT are handled in UE implementation specific manner by adapting the input rate to the L3 filter. No changes to the </w:t>
      </w:r>
      <w:r w:rsidR="1FD223CF" w:rsidRPr="0FB147BE">
        <w:rPr>
          <w:i/>
          <w:iCs/>
          <w:lang w:val="en-US"/>
        </w:rPr>
        <w:t xml:space="preserve">RAN1/RAN2 </w:t>
      </w:r>
      <w:r w:rsidRPr="0FB147BE">
        <w:rPr>
          <w:i/>
          <w:iCs/>
          <w:lang w:val="en-US"/>
        </w:rPr>
        <w:t>Specifications are needed to address impacts of LBT on</w:t>
      </w:r>
      <w:r w:rsidRPr="00DD6176">
        <w:rPr>
          <w:lang w:val="en-US"/>
        </w:rPr>
        <w:t xml:space="preserve"> </w:t>
      </w:r>
      <w:r w:rsidRPr="0FB147BE">
        <w:rPr>
          <w:i/>
          <w:iCs/>
          <w:lang w:val="en-US"/>
        </w:rPr>
        <w:t>RRM measurements based on SSB and/or CSI-RS.</w:t>
      </w:r>
    </w:p>
    <w:p w14:paraId="34F76BE4" w14:textId="4477C7AA" w:rsidR="009B7904" w:rsidRDefault="009B7904" w:rsidP="00601B7C">
      <w:pPr>
        <w:spacing w:before="180"/>
        <w:rPr>
          <w:sz w:val="24"/>
          <w:szCs w:val="24"/>
          <w:lang w:val="en-US"/>
        </w:rPr>
      </w:pPr>
      <w:r w:rsidRPr="009B7904">
        <w:rPr>
          <w:sz w:val="24"/>
          <w:szCs w:val="24"/>
          <w:lang w:val="en-US"/>
        </w:rPr>
        <w:lastRenderedPageBreak/>
        <w:t>4.1.3.</w:t>
      </w:r>
      <w:r>
        <w:rPr>
          <w:sz w:val="24"/>
          <w:szCs w:val="24"/>
          <w:lang w:val="en-US"/>
        </w:rPr>
        <w:t>2</w:t>
      </w:r>
      <w:r w:rsidRPr="009B7904">
        <w:rPr>
          <w:sz w:val="24"/>
          <w:szCs w:val="24"/>
          <w:lang w:val="en-US"/>
        </w:rPr>
        <w:t xml:space="preserve"> </w:t>
      </w:r>
      <w:r>
        <w:rPr>
          <w:sz w:val="24"/>
          <w:szCs w:val="24"/>
          <w:lang w:val="en-US"/>
        </w:rPr>
        <w:t>Cell-quality indicator</w:t>
      </w:r>
    </w:p>
    <w:p w14:paraId="02D240C7" w14:textId="77777777" w:rsidR="001E5A9C" w:rsidRDefault="001E5A9C" w:rsidP="001E5A9C">
      <w:pPr>
        <w:jc w:val="both"/>
        <w:rPr>
          <w:lang w:val="en-US"/>
        </w:rPr>
      </w:pPr>
      <w:r>
        <w:rPr>
          <w:lang w:val="en-US"/>
        </w:rPr>
        <w:t xml:space="preserve">Note: this topic is not listed within [10]. On the other </w:t>
      </w:r>
      <w:proofErr w:type="gramStart"/>
      <w:r>
        <w:rPr>
          <w:lang w:val="en-US"/>
        </w:rPr>
        <w:t>hand</w:t>
      </w:r>
      <w:proofErr w:type="gramEnd"/>
      <w:r>
        <w:rPr>
          <w:lang w:val="en-US"/>
        </w:rPr>
        <w:t xml:space="preserve"> as our proposal is to stick to the NR Rel-15 approach we have kept the discussion.</w:t>
      </w:r>
    </w:p>
    <w:p w14:paraId="1E8C9174" w14:textId="36D94438" w:rsidR="009B7904" w:rsidRPr="00DE0856" w:rsidRDefault="009B7904" w:rsidP="009B7904">
      <w:pPr>
        <w:jc w:val="both"/>
      </w:pPr>
      <w:r w:rsidRPr="001A17FD">
        <w:rPr>
          <w:lang w:val="en-US"/>
        </w:rPr>
        <w:t xml:space="preserve">In </w:t>
      </w:r>
      <w:r>
        <w:rPr>
          <w:lang w:val="en-US"/>
        </w:rPr>
        <w:t xml:space="preserve">Rel-15 </w:t>
      </w:r>
      <w:r w:rsidRPr="001A17FD">
        <w:rPr>
          <w:lang w:val="en-US"/>
        </w:rPr>
        <w:t xml:space="preserve">NR </w:t>
      </w:r>
      <w:r>
        <w:rPr>
          <w:lang w:val="en-US"/>
        </w:rPr>
        <w:t xml:space="preserve">the </w:t>
      </w:r>
      <w:r w:rsidRPr="001A17FD">
        <w:rPr>
          <w:lang w:val="en-US"/>
        </w:rPr>
        <w:t xml:space="preserve">cell-quality indicator is calculated as </w:t>
      </w:r>
      <w:r>
        <w:rPr>
          <w:lang w:val="en-US"/>
        </w:rPr>
        <w:t xml:space="preserve">the </w:t>
      </w:r>
      <w:r w:rsidRPr="001A17FD">
        <w:rPr>
          <w:lang w:val="en-US"/>
        </w:rPr>
        <w:t xml:space="preserve">linear average of up to N best beams (at a given moment) that are above </w:t>
      </w:r>
      <w:r>
        <w:rPr>
          <w:lang w:val="en-US"/>
        </w:rPr>
        <w:t xml:space="preserve">a </w:t>
      </w:r>
      <w:r w:rsidRPr="001A17FD">
        <w:rPr>
          <w:lang w:val="en-US"/>
        </w:rPr>
        <w:t>certa</w:t>
      </w:r>
      <w:r>
        <w:rPr>
          <w:lang w:val="en-US"/>
        </w:rPr>
        <w:t>in absolute threshold - before L3 filtering. I</w:t>
      </w:r>
      <w:r w:rsidRPr="001A17FD">
        <w:rPr>
          <w:lang w:val="en-US"/>
        </w:rPr>
        <w:t>f one of the best N beam</w:t>
      </w:r>
      <w:r>
        <w:rPr>
          <w:lang w:val="en-US"/>
        </w:rPr>
        <w:t>s</w:t>
      </w:r>
      <w:r w:rsidRPr="001A17FD">
        <w:rPr>
          <w:lang w:val="en-US"/>
        </w:rPr>
        <w:t xml:space="preserve"> fails because of </w:t>
      </w:r>
      <w:r>
        <w:rPr>
          <w:lang w:val="en-US"/>
        </w:rPr>
        <w:t xml:space="preserve">e.g. </w:t>
      </w:r>
      <w:r w:rsidRPr="001A17FD">
        <w:rPr>
          <w:lang w:val="en-US"/>
        </w:rPr>
        <w:t>LBT</w:t>
      </w:r>
      <w:r>
        <w:rPr>
          <w:lang w:val="en-US"/>
        </w:rPr>
        <w:t xml:space="preserve">, the corresponding L1 measurement may be somehow corrupted. However, this only becomes a relevant issue in case multiple SSB-beams are supported in NR-U. If only single-SSB beam is supported by the </w:t>
      </w:r>
      <w:proofErr w:type="spellStart"/>
      <w:r>
        <w:rPr>
          <w:lang w:val="en-US"/>
        </w:rPr>
        <w:t>gNB</w:t>
      </w:r>
      <w:proofErr w:type="spellEnd"/>
      <w:r>
        <w:rPr>
          <w:lang w:val="en-US"/>
        </w:rPr>
        <w:t xml:space="preserve">, then impact of LBT on cell-quality indicator </w:t>
      </w:r>
      <w:r w:rsidRPr="00DE0856">
        <w:rPr>
          <w:lang w:val="en-US"/>
        </w:rPr>
        <w:t xml:space="preserve">in NR-U can be handled as for RRM measurements </w:t>
      </w:r>
      <w:r w:rsidRPr="00DE0856">
        <w:t>based on SSB and/or configured CSI-RS.</w:t>
      </w:r>
    </w:p>
    <w:p w14:paraId="11B4CA90" w14:textId="72709AFF" w:rsidR="009B7904" w:rsidRPr="006B5E39" w:rsidRDefault="009B7904" w:rsidP="0FB147BE">
      <w:pPr>
        <w:jc w:val="both"/>
        <w:rPr>
          <w:i/>
          <w:iCs/>
        </w:rPr>
      </w:pPr>
      <w:r w:rsidRPr="0FB147BE">
        <w:rPr>
          <w:b/>
          <w:bCs/>
          <w:i/>
          <w:iCs/>
        </w:rPr>
        <w:t xml:space="preserve">Observation </w:t>
      </w:r>
      <w:r w:rsidR="00485797">
        <w:rPr>
          <w:b/>
          <w:bCs/>
          <w:i/>
          <w:iCs/>
        </w:rPr>
        <w:t>14</w:t>
      </w:r>
      <w:r w:rsidRPr="0FB147BE">
        <w:rPr>
          <w:b/>
          <w:bCs/>
          <w:i/>
          <w:iCs/>
        </w:rPr>
        <w:t>:</w:t>
      </w:r>
      <w:r w:rsidRPr="0FB147BE">
        <w:rPr>
          <w:i/>
          <w:iCs/>
        </w:rPr>
        <w:t xml:space="preserve"> I</w:t>
      </w:r>
      <w:r w:rsidRPr="0FB147BE">
        <w:rPr>
          <w:i/>
          <w:iCs/>
          <w:lang w:val="en-US"/>
        </w:rPr>
        <w:t xml:space="preserve">f only single-SSB beam is supported by the </w:t>
      </w:r>
      <w:proofErr w:type="spellStart"/>
      <w:r w:rsidRPr="0FB147BE">
        <w:rPr>
          <w:i/>
          <w:iCs/>
          <w:lang w:val="en-US"/>
        </w:rPr>
        <w:t>gNB</w:t>
      </w:r>
      <w:proofErr w:type="spellEnd"/>
      <w:r w:rsidRPr="0FB147BE">
        <w:rPr>
          <w:i/>
          <w:iCs/>
          <w:lang w:val="en-US"/>
        </w:rPr>
        <w:t xml:space="preserve"> then impact of LBT on cell-quality indicator in NR-U can be handled as for RRM measurements </w:t>
      </w:r>
      <w:r w:rsidRPr="0FB147BE">
        <w:rPr>
          <w:i/>
          <w:iCs/>
        </w:rPr>
        <w:t>based on SSB and/or configured CSI-RS.</w:t>
      </w:r>
    </w:p>
    <w:p w14:paraId="5FCBAB5C" w14:textId="7182EE8B" w:rsidR="009B7904" w:rsidRDefault="009B7904" w:rsidP="009B7904">
      <w:pPr>
        <w:jc w:val="both"/>
        <w:rPr>
          <w:lang w:val="en-US"/>
        </w:rPr>
      </w:pPr>
      <w:r>
        <w:t>On the other hand</w:t>
      </w:r>
      <w:r w:rsidR="00435858">
        <w:t>,</w:t>
      </w:r>
      <w:r>
        <w:t xml:space="preserve"> to support</w:t>
      </w:r>
      <w:r>
        <w:rPr>
          <w:lang w:val="en-US"/>
        </w:rPr>
        <w:t xml:space="preserve"> multi-SSB beams there are two possible ways to handle the </w:t>
      </w:r>
      <w:r w:rsidRPr="001A17FD">
        <w:rPr>
          <w:lang w:val="en-US"/>
        </w:rPr>
        <w:t>cell-quality indicator</w:t>
      </w:r>
      <w:r>
        <w:rPr>
          <w:lang w:val="en-US"/>
        </w:rPr>
        <w:t xml:space="preserve"> (see </w:t>
      </w:r>
      <w:r w:rsidR="006832DB">
        <w:rPr>
          <w:lang w:val="en-US"/>
        </w:rPr>
        <w:t>F</w:t>
      </w:r>
      <w:r w:rsidRPr="00D73B4B">
        <w:rPr>
          <w:lang w:val="en-US"/>
        </w:rPr>
        <w:t xml:space="preserve">igure </w:t>
      </w:r>
      <w:r w:rsidR="006832DB">
        <w:rPr>
          <w:lang w:val="en-US"/>
        </w:rPr>
        <w:t>4</w:t>
      </w:r>
      <w:r w:rsidRPr="009950D2">
        <w:rPr>
          <w:lang w:val="en-US"/>
        </w:rPr>
        <w:t>)</w:t>
      </w:r>
      <w:r w:rsidRPr="00D73B4B">
        <w:rPr>
          <w:lang w:val="en-US"/>
        </w:rPr>
        <w:t>:</w:t>
      </w:r>
    </w:p>
    <w:p w14:paraId="2379D957" w14:textId="08572AEF" w:rsidR="009B7904" w:rsidRDefault="009B7904" w:rsidP="009B7904">
      <w:pPr>
        <w:pStyle w:val="ListParagraph"/>
        <w:numPr>
          <w:ilvl w:val="0"/>
          <w:numId w:val="19"/>
        </w:numPr>
        <w:spacing w:after="120"/>
        <w:contextualSpacing w:val="0"/>
        <w:jc w:val="both"/>
        <w:rPr>
          <w:lang w:val="en-US"/>
        </w:rPr>
      </w:pPr>
      <w:r>
        <w:rPr>
          <w:sz w:val="20"/>
          <w:szCs w:val="20"/>
          <w:lang w:val="en-US"/>
        </w:rPr>
        <w:t>Option A: u</w:t>
      </w:r>
      <w:r w:rsidRPr="005E5A94">
        <w:rPr>
          <w:sz w:val="20"/>
          <w:szCs w:val="20"/>
          <w:lang w:val="en-US"/>
        </w:rPr>
        <w:t xml:space="preserve">se the Rel-15 NR approach, i.e. the cell-quality indicator is periodically computed as the average of the N best beams above </w:t>
      </w:r>
      <w:r>
        <w:rPr>
          <w:sz w:val="20"/>
          <w:szCs w:val="20"/>
          <w:lang w:val="en-US"/>
        </w:rPr>
        <w:t xml:space="preserve">a </w:t>
      </w:r>
      <w:r w:rsidRPr="005E5A94">
        <w:rPr>
          <w:sz w:val="20"/>
          <w:szCs w:val="20"/>
          <w:lang w:val="en-US"/>
        </w:rPr>
        <w:t>threshold, the final cell-quality indicator being built from these periodic computations.</w:t>
      </w:r>
    </w:p>
    <w:p w14:paraId="1493AE2F" w14:textId="19187FE0" w:rsidR="009B7904" w:rsidRPr="005E5A94" w:rsidRDefault="009B7904" w:rsidP="009B7904">
      <w:pPr>
        <w:pStyle w:val="ListParagraph"/>
        <w:numPr>
          <w:ilvl w:val="0"/>
          <w:numId w:val="19"/>
        </w:numPr>
        <w:jc w:val="both"/>
        <w:rPr>
          <w:lang w:val="en-US"/>
        </w:rPr>
      </w:pPr>
      <w:r>
        <w:rPr>
          <w:sz w:val="20"/>
          <w:szCs w:val="20"/>
          <w:lang w:val="en-US"/>
        </w:rPr>
        <w:t>Option B: p</w:t>
      </w:r>
      <w:r w:rsidRPr="005E5A94">
        <w:rPr>
          <w:sz w:val="20"/>
          <w:szCs w:val="20"/>
          <w:lang w:val="en-US"/>
        </w:rPr>
        <w:t>erform for each beam measurement over a given period</w:t>
      </w:r>
      <w:r>
        <w:rPr>
          <w:sz w:val="20"/>
          <w:szCs w:val="20"/>
          <w:lang w:val="en-US"/>
        </w:rPr>
        <w:t xml:space="preserve"> (including L3 filtering as by </w:t>
      </w:r>
      <w:r w:rsidRPr="00F80EAB">
        <w:rPr>
          <w:sz w:val="20"/>
          <w:szCs w:val="20"/>
          <w:lang w:val="en-US"/>
        </w:rPr>
        <w:t xml:space="preserve">Proposal </w:t>
      </w:r>
      <w:r w:rsidR="000F1CDF">
        <w:rPr>
          <w:sz w:val="20"/>
          <w:szCs w:val="20"/>
          <w:lang w:val="en-US"/>
        </w:rPr>
        <w:t>21</w:t>
      </w:r>
      <w:r w:rsidRPr="00D73B4B">
        <w:rPr>
          <w:sz w:val="20"/>
          <w:szCs w:val="20"/>
          <w:lang w:val="en-US"/>
        </w:rPr>
        <w:t>), the</w:t>
      </w:r>
      <w:r w:rsidRPr="005E5A94">
        <w:rPr>
          <w:sz w:val="20"/>
          <w:szCs w:val="20"/>
          <w:lang w:val="en-US"/>
        </w:rPr>
        <w:t xml:space="preserve"> final cell-quality indicator being built </w:t>
      </w:r>
      <w:r>
        <w:rPr>
          <w:sz w:val="20"/>
          <w:szCs w:val="20"/>
          <w:lang w:val="en-US"/>
        </w:rPr>
        <w:t xml:space="preserve">by averaging the N best L3 filtered </w:t>
      </w:r>
      <w:r w:rsidRPr="005E5A94">
        <w:rPr>
          <w:sz w:val="20"/>
          <w:szCs w:val="20"/>
          <w:lang w:val="en-US"/>
        </w:rPr>
        <w:t>beam measurements.</w:t>
      </w:r>
    </w:p>
    <w:p w14:paraId="008DF0CF" w14:textId="77777777" w:rsidR="009B7904" w:rsidRDefault="009B7904" w:rsidP="009B7904">
      <w:pPr>
        <w:jc w:val="both"/>
        <w:rPr>
          <w:lang w:val="en-US"/>
        </w:rPr>
      </w:pPr>
    </w:p>
    <w:p w14:paraId="605BDD5C" w14:textId="77777777" w:rsidR="009B7904" w:rsidRDefault="009B7904" w:rsidP="009B7904">
      <w:pPr>
        <w:jc w:val="center"/>
        <w:rPr>
          <w:lang w:val="en-US"/>
        </w:rPr>
      </w:pPr>
      <w:r>
        <w:rPr>
          <w:noProof/>
          <w:lang w:val="en-US"/>
        </w:rPr>
        <w:drawing>
          <wp:inline distT="0" distB="0" distL="0" distR="0" wp14:anchorId="6831E163" wp14:editId="5CA09125">
            <wp:extent cx="4706620" cy="3493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706620" cy="3493135"/>
                    </a:xfrm>
                    <a:prstGeom prst="rect">
                      <a:avLst/>
                    </a:prstGeom>
                    <a:noFill/>
                  </pic:spPr>
                </pic:pic>
              </a:graphicData>
            </a:graphic>
          </wp:inline>
        </w:drawing>
      </w:r>
    </w:p>
    <w:p w14:paraId="3F47FA0D" w14:textId="311356D4" w:rsidR="009B7904" w:rsidRPr="007622DF" w:rsidRDefault="009B7904" w:rsidP="009B7904">
      <w:pPr>
        <w:spacing w:before="120" w:after="240"/>
        <w:jc w:val="center"/>
        <w:rPr>
          <w:b/>
          <w:bCs/>
        </w:rPr>
      </w:pPr>
      <w:r w:rsidRPr="00F80EAB">
        <w:rPr>
          <w:b/>
          <w:bCs/>
        </w:rPr>
        <w:t xml:space="preserve">Figure </w:t>
      </w:r>
      <w:r w:rsidR="006832DB">
        <w:rPr>
          <w:b/>
          <w:bCs/>
        </w:rPr>
        <w:t>4</w:t>
      </w:r>
      <w:r w:rsidRPr="00F80EAB">
        <w:rPr>
          <w:b/>
          <w:bCs/>
        </w:rPr>
        <w:t>: Two</w:t>
      </w:r>
      <w:r w:rsidRPr="009950D2">
        <w:rPr>
          <w:b/>
          <w:bCs/>
        </w:rPr>
        <w:t xml:space="preserve"> possible</w:t>
      </w:r>
      <w:r w:rsidRPr="007622DF">
        <w:rPr>
          <w:b/>
          <w:bCs/>
        </w:rPr>
        <w:t xml:space="preserve"> ways to handle the </w:t>
      </w:r>
      <w:r w:rsidRPr="007622DF">
        <w:rPr>
          <w:b/>
          <w:bCs/>
          <w:lang w:val="en-US"/>
        </w:rPr>
        <w:t>cell-quality indicator</w:t>
      </w:r>
    </w:p>
    <w:p w14:paraId="47508BAE" w14:textId="6DD0DD70" w:rsidR="009B7904" w:rsidRDefault="009B7904" w:rsidP="009B7904">
      <w:pPr>
        <w:jc w:val="both"/>
      </w:pPr>
      <w:r>
        <w:t xml:space="preserve">Both approaches guarantee that L3 filtering compensates for the missing SSB/CSI-RS. The main advantage of Option B could be that as individual beam measurements are computed over a given period, the impact of missing SSB/CSI-RS for a given beam is less sensitive than for the Rel-15 NR approach (Option A), leading to a more robust </w:t>
      </w:r>
      <w:r w:rsidRPr="001A17FD">
        <w:rPr>
          <w:lang w:val="en-US"/>
        </w:rPr>
        <w:t>cell-quality indicator</w:t>
      </w:r>
      <w:r>
        <w:t xml:space="preserve">. On the other hand, assuming a missing SSB/CSI-RS </w:t>
      </w:r>
      <w:r w:rsidR="003E5235">
        <w:t xml:space="preserve">pseudo-random </w:t>
      </w:r>
      <w:r>
        <w:t>distribution both approaches are expected to be equivalent.</w:t>
      </w:r>
    </w:p>
    <w:p w14:paraId="780B6C92" w14:textId="132E4A38" w:rsidR="009B7904" w:rsidRDefault="009B7904" w:rsidP="009B7904">
      <w:pPr>
        <w:jc w:val="both"/>
      </w:pPr>
      <w:r>
        <w:t xml:space="preserve">Given the above and as from a specifications complexity perspective the benefits are obvious, we propose to use the Rel-15 NR approach as a baseline for NR-U (i.e. Option A in </w:t>
      </w:r>
      <w:r w:rsidRPr="00F80EAB">
        <w:t xml:space="preserve">Figure </w:t>
      </w:r>
      <w:r w:rsidR="006832DB">
        <w:t>4</w:t>
      </w:r>
      <w:r w:rsidRPr="009950D2">
        <w:t>).</w:t>
      </w:r>
    </w:p>
    <w:p w14:paraId="42339B4D" w14:textId="24B0A4F3" w:rsidR="009B7904" w:rsidRPr="006B5E39" w:rsidRDefault="009B7904" w:rsidP="6C60A9E2">
      <w:pPr>
        <w:jc w:val="both"/>
        <w:rPr>
          <w:i/>
          <w:iCs/>
        </w:rPr>
      </w:pPr>
      <w:r w:rsidRPr="6C60A9E2">
        <w:rPr>
          <w:b/>
          <w:bCs/>
          <w:i/>
          <w:iCs/>
        </w:rPr>
        <w:t xml:space="preserve">Proposal </w:t>
      </w:r>
      <w:r w:rsidR="000F1CDF">
        <w:rPr>
          <w:b/>
          <w:bCs/>
          <w:i/>
          <w:iCs/>
        </w:rPr>
        <w:t>22</w:t>
      </w:r>
      <w:r w:rsidRPr="6C60A9E2">
        <w:rPr>
          <w:b/>
          <w:bCs/>
          <w:i/>
          <w:iCs/>
        </w:rPr>
        <w:t>:</w:t>
      </w:r>
      <w:r w:rsidRPr="6C60A9E2">
        <w:rPr>
          <w:i/>
          <w:iCs/>
        </w:rPr>
        <w:t xml:space="preserve"> To use the Rel-15 NR approach as a baseline for </w:t>
      </w:r>
      <w:r w:rsidRPr="6C60A9E2">
        <w:rPr>
          <w:i/>
          <w:iCs/>
          <w:lang w:val="en-US"/>
        </w:rPr>
        <w:t>cell-quality indicator</w:t>
      </w:r>
      <w:r w:rsidRPr="6C60A9E2">
        <w:rPr>
          <w:i/>
          <w:iCs/>
        </w:rPr>
        <w:t xml:space="preserve"> evaluation:</w:t>
      </w:r>
      <w:r>
        <w:rPr>
          <w:i/>
          <w:iCs/>
        </w:rPr>
        <w:br/>
      </w:r>
      <w:r w:rsidRPr="6C60A9E2">
        <w:rPr>
          <w:i/>
          <w:iCs/>
        </w:rPr>
        <w:t xml:space="preserve">- When a single-SSB beam is supported by the </w:t>
      </w:r>
      <w:proofErr w:type="spellStart"/>
      <w:r w:rsidRPr="6C60A9E2">
        <w:rPr>
          <w:i/>
          <w:iCs/>
        </w:rPr>
        <w:t>gNB</w:t>
      </w:r>
      <w:proofErr w:type="spellEnd"/>
      <w:r w:rsidRPr="6C60A9E2">
        <w:rPr>
          <w:i/>
          <w:iCs/>
        </w:rPr>
        <w:t>, as for RRM measurements based on SSB and/or configured CSI-RS.</w:t>
      </w:r>
      <w:r>
        <w:rPr>
          <w:i/>
          <w:iCs/>
        </w:rPr>
        <w:br/>
      </w:r>
      <w:r w:rsidRPr="6C60A9E2">
        <w:rPr>
          <w:i/>
          <w:iCs/>
        </w:rPr>
        <w:t xml:space="preserve">- When multiple-SSB beams are supported by the </w:t>
      </w:r>
      <w:proofErr w:type="spellStart"/>
      <w:r w:rsidRPr="6C60A9E2">
        <w:rPr>
          <w:i/>
          <w:iCs/>
        </w:rPr>
        <w:t>gNB</w:t>
      </w:r>
      <w:proofErr w:type="spellEnd"/>
      <w:r w:rsidRPr="6C60A9E2">
        <w:rPr>
          <w:i/>
          <w:iCs/>
        </w:rPr>
        <w:t xml:space="preserve">, as the average of N best beams above threshold before L3 filtering </w:t>
      </w:r>
      <w:r w:rsidRPr="6C60A9E2">
        <w:rPr>
          <w:i/>
          <w:iCs/>
        </w:rPr>
        <w:lastRenderedPageBreak/>
        <w:t>(Rel-15 NR approach).</w:t>
      </w:r>
      <w:r w:rsidRPr="00444CD5">
        <w:rPr>
          <w:i/>
        </w:rPr>
        <w:br/>
      </w:r>
    </w:p>
    <w:p w14:paraId="034E9983" w14:textId="0C25EAE3" w:rsidR="005C7156" w:rsidRPr="00B37760" w:rsidRDefault="005C7156" w:rsidP="005C7156">
      <w:pPr>
        <w:rPr>
          <w:sz w:val="32"/>
          <w:szCs w:val="32"/>
        </w:rPr>
      </w:pPr>
      <w:r w:rsidRPr="00B37760">
        <w:rPr>
          <w:sz w:val="32"/>
          <w:szCs w:val="32"/>
        </w:rPr>
        <w:t>4.2 RLM</w:t>
      </w:r>
    </w:p>
    <w:p w14:paraId="1112F36E" w14:textId="77777777" w:rsidR="00FD1680" w:rsidRPr="00601B7C" w:rsidRDefault="00FD1680" w:rsidP="00FD1680">
      <w:pPr>
        <w:spacing w:before="180"/>
      </w:pPr>
      <w:r>
        <w:t>In RAN1 #96 the following agreement was made related to RLM:</w:t>
      </w:r>
    </w:p>
    <w:tbl>
      <w:tblPr>
        <w:tblStyle w:val="TableGrid"/>
        <w:tblW w:w="0" w:type="auto"/>
        <w:tblLook w:val="04A0" w:firstRow="1" w:lastRow="0" w:firstColumn="1" w:lastColumn="0" w:noHBand="0" w:noVBand="1"/>
      </w:tblPr>
      <w:tblGrid>
        <w:gridCol w:w="9629"/>
      </w:tblGrid>
      <w:tr w:rsidR="00FD1680" w:rsidRPr="00F33062" w14:paraId="08D16537" w14:textId="77777777" w:rsidTr="00CE5D7C">
        <w:tc>
          <w:tcPr>
            <w:tcW w:w="9629" w:type="dxa"/>
          </w:tcPr>
          <w:p w14:paraId="1F1178C3" w14:textId="77777777" w:rsidR="00FD1680" w:rsidRPr="00CC72F4" w:rsidRDefault="00FD1680" w:rsidP="00CE5D7C">
            <w:pPr>
              <w:ind w:left="720" w:hanging="720"/>
              <w:rPr>
                <w:rFonts w:ascii="Times" w:eastAsia="Batang" w:hAnsi="Times"/>
                <w:szCs w:val="24"/>
                <w:lang w:eastAsia="x-none"/>
              </w:rPr>
            </w:pPr>
            <w:r w:rsidRPr="00CC72F4">
              <w:rPr>
                <w:rFonts w:ascii="Times" w:eastAsia="Batang" w:hAnsi="Times"/>
                <w:szCs w:val="24"/>
                <w:highlight w:val="green"/>
                <w:lang w:eastAsia="x-none"/>
              </w:rPr>
              <w:t>Agreement:</w:t>
            </w:r>
          </w:p>
          <w:p w14:paraId="7C529459" w14:textId="77777777" w:rsidR="00FD1680" w:rsidRDefault="00FD1680" w:rsidP="00CE5D7C">
            <w:pPr>
              <w:numPr>
                <w:ilvl w:val="0"/>
                <w:numId w:val="15"/>
              </w:numPr>
              <w:overflowPunct/>
              <w:autoSpaceDE/>
              <w:autoSpaceDN/>
              <w:adjustRightInd/>
              <w:spacing w:after="0"/>
              <w:textAlignment w:val="auto"/>
              <w:rPr>
                <w:lang w:eastAsia="x-none"/>
              </w:rPr>
            </w:pPr>
            <w:r>
              <w:rPr>
                <w:lang w:eastAsia="x-none"/>
              </w:rPr>
              <w:t>An RLM measurement window for serving cell RLM measurements based on SSBs in the DRS is supported for in-sync and out-of-sync evaluations.</w:t>
            </w:r>
          </w:p>
          <w:p w14:paraId="07120D6D" w14:textId="77777777" w:rsidR="00FD1680" w:rsidRDefault="00FD1680" w:rsidP="00CE5D7C">
            <w:pPr>
              <w:numPr>
                <w:ilvl w:val="1"/>
                <w:numId w:val="14"/>
              </w:numPr>
              <w:overflowPunct/>
              <w:autoSpaceDE/>
              <w:autoSpaceDN/>
              <w:adjustRightInd/>
              <w:spacing w:after="0"/>
              <w:textAlignment w:val="auto"/>
              <w:rPr>
                <w:lang w:eastAsia="x-none"/>
              </w:rPr>
            </w:pPr>
            <w:r>
              <w:rPr>
                <w:lang w:eastAsia="x-none"/>
              </w:rPr>
              <w:t>FFS: How RLM measurement window is indicated or determined and relation to DRS transmission window</w:t>
            </w:r>
          </w:p>
          <w:p w14:paraId="5A99C212" w14:textId="77777777" w:rsidR="00FD1680" w:rsidRDefault="00FD1680" w:rsidP="00CE5D7C">
            <w:pPr>
              <w:numPr>
                <w:ilvl w:val="1"/>
                <w:numId w:val="14"/>
              </w:numPr>
              <w:overflowPunct/>
              <w:autoSpaceDE/>
              <w:autoSpaceDN/>
              <w:adjustRightInd/>
              <w:spacing w:after="0"/>
              <w:textAlignment w:val="auto"/>
              <w:rPr>
                <w:lang w:eastAsia="x-none"/>
              </w:rPr>
            </w:pPr>
            <w:r>
              <w:rPr>
                <w:lang w:eastAsia="x-none"/>
              </w:rPr>
              <w:t xml:space="preserve">FFS: </w:t>
            </w:r>
            <w:proofErr w:type="gramStart"/>
            <w:r>
              <w:rPr>
                <w:lang w:eastAsia="x-none"/>
              </w:rPr>
              <w:t>Whether or not</w:t>
            </w:r>
            <w:proofErr w:type="gramEnd"/>
            <w:r>
              <w:rPr>
                <w:lang w:eastAsia="x-none"/>
              </w:rPr>
              <w:t xml:space="preserve"> an SSB can fall outside the measurement window and, if so, whether it can be used for in-sync and out-of-sync evaluations.</w:t>
            </w:r>
          </w:p>
          <w:p w14:paraId="57B72493" w14:textId="77777777" w:rsidR="00FD1680" w:rsidRDefault="00FD1680" w:rsidP="00CE5D7C">
            <w:pPr>
              <w:numPr>
                <w:ilvl w:val="1"/>
                <w:numId w:val="14"/>
              </w:numPr>
              <w:overflowPunct/>
              <w:autoSpaceDE/>
              <w:autoSpaceDN/>
              <w:adjustRightInd/>
              <w:spacing w:after="0"/>
              <w:textAlignment w:val="auto"/>
              <w:rPr>
                <w:lang w:eastAsia="x-none"/>
              </w:rPr>
            </w:pPr>
            <w:r>
              <w:rPr>
                <w:lang w:eastAsia="x-none"/>
              </w:rPr>
              <w:t>FFS: Any relationship of RLM measurements based on CSI-RS to the measurement window.</w:t>
            </w:r>
          </w:p>
          <w:p w14:paraId="1475DDF9" w14:textId="67062B8E" w:rsidR="00FD1680" w:rsidRPr="00B14442" w:rsidRDefault="00FD1680" w:rsidP="00CE5D7C">
            <w:pPr>
              <w:numPr>
                <w:ilvl w:val="0"/>
                <w:numId w:val="16"/>
              </w:numPr>
              <w:overflowPunct/>
              <w:autoSpaceDE/>
              <w:autoSpaceDN/>
              <w:adjustRightInd/>
              <w:spacing w:after="0"/>
              <w:textAlignment w:val="auto"/>
              <w:rPr>
                <w:lang w:eastAsia="x-none"/>
              </w:rPr>
            </w:pPr>
            <w:r>
              <w:rPr>
                <w:lang w:eastAsia="x-none"/>
              </w:rPr>
              <w:t>FFS: Mechanism to handle missing RLM-RS due to LBT failure</w:t>
            </w:r>
          </w:p>
        </w:tc>
      </w:tr>
    </w:tbl>
    <w:p w14:paraId="046A2DD0" w14:textId="77777777" w:rsidR="008115BA" w:rsidRDefault="008115BA" w:rsidP="008115BA">
      <w:pPr>
        <w:jc w:val="both"/>
      </w:pPr>
    </w:p>
    <w:p w14:paraId="39E4D24E" w14:textId="77777777" w:rsidR="008115BA" w:rsidRDefault="008115BA" w:rsidP="008115BA">
      <w:pPr>
        <w:jc w:val="both"/>
      </w:pPr>
      <w:r>
        <w:t>In RAN1 #97 the following agreement was made related to RLM:</w:t>
      </w:r>
    </w:p>
    <w:tbl>
      <w:tblPr>
        <w:tblStyle w:val="TableGrid"/>
        <w:tblW w:w="0" w:type="auto"/>
        <w:tblLook w:val="04A0" w:firstRow="1" w:lastRow="0" w:firstColumn="1" w:lastColumn="0" w:noHBand="0" w:noVBand="1"/>
      </w:tblPr>
      <w:tblGrid>
        <w:gridCol w:w="9629"/>
      </w:tblGrid>
      <w:tr w:rsidR="008115BA" w:rsidRPr="00F33062" w14:paraId="730F7194" w14:textId="77777777" w:rsidTr="00602E41">
        <w:tc>
          <w:tcPr>
            <w:tcW w:w="9629" w:type="dxa"/>
          </w:tcPr>
          <w:p w14:paraId="1A64D261" w14:textId="77777777" w:rsidR="008115BA" w:rsidRPr="00CC72F4" w:rsidRDefault="008115BA" w:rsidP="00602E41">
            <w:pPr>
              <w:ind w:left="720" w:hanging="720"/>
              <w:rPr>
                <w:rFonts w:ascii="Times" w:eastAsia="Batang" w:hAnsi="Times"/>
                <w:szCs w:val="24"/>
                <w:lang w:eastAsia="x-none"/>
              </w:rPr>
            </w:pPr>
            <w:r w:rsidRPr="00CC72F4">
              <w:rPr>
                <w:rFonts w:ascii="Times" w:eastAsia="Batang" w:hAnsi="Times"/>
                <w:szCs w:val="24"/>
                <w:highlight w:val="green"/>
                <w:lang w:eastAsia="x-none"/>
              </w:rPr>
              <w:t>Agreement:</w:t>
            </w:r>
          </w:p>
          <w:p w14:paraId="28E79720" w14:textId="77777777" w:rsidR="008115BA" w:rsidRPr="008115BA" w:rsidRDefault="008115BA" w:rsidP="00602E41">
            <w:pPr>
              <w:overflowPunct/>
              <w:autoSpaceDE/>
              <w:autoSpaceDN/>
              <w:adjustRightInd/>
              <w:spacing w:after="0"/>
              <w:textAlignment w:val="auto"/>
              <w:rPr>
                <w:lang w:eastAsia="x-none"/>
              </w:rPr>
            </w:pPr>
            <w:r w:rsidRPr="008115BA">
              <w:rPr>
                <w:lang w:eastAsia="x-none"/>
              </w:rPr>
              <w:t>For SSB-based RLM, UE may assume the RLM measurement window to be the same as the DRS transmission window.</w:t>
            </w:r>
          </w:p>
          <w:p w14:paraId="579D6FD4" w14:textId="77777777" w:rsidR="008115BA" w:rsidRPr="008115BA" w:rsidRDefault="008115BA" w:rsidP="00602E41">
            <w:pPr>
              <w:numPr>
                <w:ilvl w:val="0"/>
                <w:numId w:val="34"/>
              </w:numPr>
              <w:overflowPunct/>
              <w:autoSpaceDE/>
              <w:autoSpaceDN/>
              <w:adjustRightInd/>
              <w:spacing w:after="0"/>
              <w:textAlignment w:val="auto"/>
              <w:rPr>
                <w:lang w:eastAsia="x-none"/>
              </w:rPr>
            </w:pPr>
            <w:r w:rsidRPr="008115BA">
              <w:rPr>
                <w:lang w:eastAsia="x-none"/>
              </w:rPr>
              <w:t xml:space="preserve">Note: This implies that the SSB-based RLM-RS cannot fall outside the measurement window </w:t>
            </w:r>
          </w:p>
          <w:p w14:paraId="4DD8039D" w14:textId="77777777" w:rsidR="008115BA" w:rsidRPr="00B14442" w:rsidRDefault="008115BA" w:rsidP="00602E41">
            <w:pPr>
              <w:numPr>
                <w:ilvl w:val="0"/>
                <w:numId w:val="34"/>
              </w:numPr>
              <w:overflowPunct/>
              <w:autoSpaceDE/>
              <w:autoSpaceDN/>
              <w:adjustRightInd/>
              <w:spacing w:after="0"/>
              <w:textAlignment w:val="auto"/>
              <w:rPr>
                <w:lang w:eastAsia="x-none"/>
              </w:rPr>
            </w:pPr>
            <w:r w:rsidRPr="008115BA">
              <w:rPr>
                <w:lang w:eastAsia="x-none"/>
              </w:rPr>
              <w:t>FFS: Whether and how DRS transmission window is configured to the UE</w:t>
            </w:r>
          </w:p>
        </w:tc>
      </w:tr>
    </w:tbl>
    <w:p w14:paraId="76F3A2B3" w14:textId="77777777" w:rsidR="008115BA" w:rsidRDefault="008115BA" w:rsidP="00FD1680">
      <w:pPr>
        <w:jc w:val="both"/>
      </w:pPr>
    </w:p>
    <w:p w14:paraId="337B8EEA" w14:textId="5D68A280" w:rsidR="00AD0704" w:rsidRPr="00AD0704" w:rsidRDefault="00AD0704" w:rsidP="00AD0704">
      <w:pPr>
        <w:pStyle w:val="Heading2"/>
        <w:rPr>
          <w:rFonts w:ascii="Times New Roman" w:hAnsi="Times New Roman"/>
          <w:sz w:val="28"/>
          <w:szCs w:val="28"/>
          <w:lang w:val="en-US"/>
        </w:rPr>
      </w:pPr>
      <w:r w:rsidRPr="009B7904">
        <w:rPr>
          <w:rFonts w:ascii="Times New Roman" w:hAnsi="Times New Roman"/>
          <w:sz w:val="28"/>
          <w:szCs w:val="28"/>
          <w:lang w:val="en-US"/>
        </w:rPr>
        <w:t>4.</w:t>
      </w:r>
      <w:r>
        <w:rPr>
          <w:rFonts w:ascii="Times New Roman" w:hAnsi="Times New Roman"/>
          <w:sz w:val="28"/>
          <w:szCs w:val="28"/>
          <w:lang w:val="en-US"/>
        </w:rPr>
        <w:t>2</w:t>
      </w:r>
      <w:r w:rsidRPr="009B7904">
        <w:rPr>
          <w:rFonts w:ascii="Times New Roman" w:hAnsi="Times New Roman"/>
          <w:sz w:val="28"/>
          <w:szCs w:val="28"/>
          <w:lang w:val="en-US"/>
        </w:rPr>
        <w:t>.</w:t>
      </w:r>
      <w:r>
        <w:rPr>
          <w:rFonts w:ascii="Times New Roman" w:hAnsi="Times New Roman"/>
          <w:sz w:val="28"/>
          <w:szCs w:val="28"/>
          <w:lang w:val="en-US"/>
        </w:rPr>
        <w:t>1</w:t>
      </w:r>
      <w:r w:rsidRPr="009B7904">
        <w:rPr>
          <w:rFonts w:ascii="Times New Roman" w:hAnsi="Times New Roman"/>
          <w:sz w:val="28"/>
          <w:szCs w:val="28"/>
          <w:lang w:val="en-US"/>
        </w:rPr>
        <w:t xml:space="preserve"> R</w:t>
      </w:r>
      <w:r>
        <w:rPr>
          <w:rFonts w:ascii="Times New Roman" w:hAnsi="Times New Roman"/>
          <w:sz w:val="28"/>
          <w:szCs w:val="28"/>
          <w:lang w:val="en-US"/>
        </w:rPr>
        <w:t>L</w:t>
      </w:r>
      <w:r w:rsidRPr="009B7904">
        <w:rPr>
          <w:rFonts w:ascii="Times New Roman" w:hAnsi="Times New Roman"/>
          <w:sz w:val="28"/>
          <w:szCs w:val="28"/>
          <w:lang w:val="en-US"/>
        </w:rPr>
        <w:t>M measurements</w:t>
      </w:r>
      <w:r>
        <w:rPr>
          <w:rFonts w:ascii="Times New Roman" w:hAnsi="Times New Roman"/>
          <w:sz w:val="28"/>
          <w:szCs w:val="28"/>
          <w:lang w:val="en-US"/>
        </w:rPr>
        <w:t xml:space="preserve"> inside the DRS transmission window</w:t>
      </w:r>
    </w:p>
    <w:p w14:paraId="2E720F05" w14:textId="2EC46C3C" w:rsidR="00B224D8" w:rsidRDefault="0055480C" w:rsidP="00DC300E">
      <w:pPr>
        <w:jc w:val="both"/>
      </w:pPr>
      <w:r>
        <w:t xml:space="preserve">About </w:t>
      </w:r>
      <w:r w:rsidR="00D82E38">
        <w:t xml:space="preserve">the </w:t>
      </w:r>
      <w:r>
        <w:t xml:space="preserve">current RLM framework in NR, </w:t>
      </w:r>
      <w:r w:rsidR="00E4689A">
        <w:t xml:space="preserve">UEs are provided RLM reference signal configurations by implicit determination or explicit configuration from the </w:t>
      </w:r>
      <w:proofErr w:type="spellStart"/>
      <w:r w:rsidR="00E4689A">
        <w:t>gNB</w:t>
      </w:r>
      <w:proofErr w:type="spellEnd"/>
      <w:r w:rsidR="002F425C">
        <w:t xml:space="preserve">, implicit configuration meaning same monitoring occasions for </w:t>
      </w:r>
      <w:r w:rsidR="00B224D8">
        <w:t xml:space="preserve">both </w:t>
      </w:r>
      <w:r w:rsidR="002F425C">
        <w:t xml:space="preserve">RLM-RS and RMSI; hence related to </w:t>
      </w:r>
      <w:r w:rsidR="00F256A7">
        <w:t xml:space="preserve">the </w:t>
      </w:r>
      <w:r w:rsidR="002F425C">
        <w:t>implicit RLM-RS configuration we propose to use as RLM-RS both SSB and CSI-RS within the DRS transmission window</w:t>
      </w:r>
      <w:r w:rsidR="00FA2F49">
        <w:t xml:space="preserve">, the RLM measurement window </w:t>
      </w:r>
      <w:r w:rsidR="00F256A7">
        <w:t>being equal to the DRS transmission window</w:t>
      </w:r>
      <w:r w:rsidR="00E4689A">
        <w:t>. T</w:t>
      </w:r>
      <w:r w:rsidR="00E4689A" w:rsidRPr="000A4F3F">
        <w:t xml:space="preserve">he UE shall monitor the downlink quality based on the SSB </w:t>
      </w:r>
      <w:r w:rsidR="00E4689A">
        <w:t>and/</w:t>
      </w:r>
      <w:r w:rsidR="00CC008F">
        <w:t>or CSI-RS</w:t>
      </w:r>
      <w:r w:rsidR="00E4689A" w:rsidRPr="000A4F3F">
        <w:t xml:space="preserve"> and assess the downlink radio link quality per every </w:t>
      </w:r>
      <w:r w:rsidR="00E4689A">
        <w:t>evaluation period</w:t>
      </w:r>
      <w:r w:rsidR="00E4689A" w:rsidRPr="0EC859B5">
        <w:t xml:space="preserve">. </w:t>
      </w:r>
    </w:p>
    <w:p w14:paraId="51A3F83F" w14:textId="13FCC338" w:rsidR="00B224D8" w:rsidRPr="006B5E39" w:rsidRDefault="00B224D8" w:rsidP="25A39124">
      <w:pPr>
        <w:spacing w:after="0"/>
        <w:jc w:val="both"/>
        <w:rPr>
          <w:i/>
          <w:iCs/>
          <w:lang w:val="en-US"/>
        </w:rPr>
      </w:pPr>
      <w:r w:rsidRPr="25A39124">
        <w:rPr>
          <w:b/>
          <w:bCs/>
          <w:i/>
          <w:iCs/>
          <w:lang w:val="en-US"/>
        </w:rPr>
        <w:t xml:space="preserve">Proposal </w:t>
      </w:r>
      <w:r w:rsidR="00485797">
        <w:rPr>
          <w:b/>
          <w:bCs/>
          <w:i/>
          <w:iCs/>
          <w:lang w:val="en-US"/>
        </w:rPr>
        <w:t>23</w:t>
      </w:r>
      <w:r w:rsidRPr="25A39124">
        <w:rPr>
          <w:b/>
          <w:bCs/>
          <w:i/>
          <w:iCs/>
          <w:lang w:val="en-US"/>
        </w:rPr>
        <w:t>:</w:t>
      </w:r>
      <w:r w:rsidRPr="25A39124">
        <w:rPr>
          <w:i/>
          <w:iCs/>
          <w:lang w:val="en-US"/>
        </w:rPr>
        <w:t xml:space="preserve"> SSB/CSI-RS-based RLM measurements inside the DRS transmission window are supported</w:t>
      </w:r>
      <w:r w:rsidR="00F256A7" w:rsidRPr="25A39124">
        <w:rPr>
          <w:i/>
          <w:iCs/>
          <w:lang w:val="en-US"/>
        </w:rPr>
        <w:t xml:space="preserve">, </w:t>
      </w:r>
      <w:r w:rsidR="00F256A7" w:rsidRPr="006B5E39">
        <w:rPr>
          <w:i/>
          <w:iCs/>
        </w:rPr>
        <w:t>the RLM measurement window being equal to the DRS transmission window</w:t>
      </w:r>
      <w:r w:rsidRPr="25A39124">
        <w:rPr>
          <w:i/>
          <w:iCs/>
          <w:lang w:val="en-US"/>
        </w:rPr>
        <w:t>.</w:t>
      </w:r>
      <w:r>
        <w:rPr>
          <w:i/>
          <w:iCs/>
          <w:lang w:val="en-US"/>
        </w:rPr>
        <w:br/>
      </w:r>
    </w:p>
    <w:p w14:paraId="6B30D284" w14:textId="5574A4C1" w:rsidR="00E4689A" w:rsidRDefault="00E4689A" w:rsidP="00DC300E">
      <w:pPr>
        <w:jc w:val="both"/>
      </w:pPr>
      <w:r>
        <w:t>However, in NR</w:t>
      </w:r>
      <w:r>
        <w:rPr>
          <w:lang w:eastAsia="zh-CN"/>
        </w:rPr>
        <w:t xml:space="preserve"> unlicensed spectrum</w:t>
      </w:r>
      <w:r w:rsidRPr="0EC859B5">
        <w:t xml:space="preserve">, </w:t>
      </w:r>
      <w:r w:rsidRPr="00937975">
        <w:t xml:space="preserve">the periodical transmission of </w:t>
      </w:r>
      <w:r>
        <w:t>RLM-RS</w:t>
      </w:r>
      <w:r w:rsidRPr="00937975">
        <w:t xml:space="preserve"> may be interrupted due to LBT failure</w:t>
      </w:r>
      <w:r w:rsidRPr="00DD6F5A">
        <w:t xml:space="preserve"> as shown </w:t>
      </w:r>
      <w:r w:rsidRPr="00F80EAB">
        <w:t>in Fig</w:t>
      </w:r>
      <w:r w:rsidR="006832DB">
        <w:t>ure 5</w:t>
      </w:r>
      <w:r w:rsidRPr="009950D2">
        <w:t>.</w:t>
      </w:r>
      <w:r w:rsidRPr="0EC859B5">
        <w:t xml:space="preserve"> </w:t>
      </w:r>
    </w:p>
    <w:p w14:paraId="4EFF1DE9" w14:textId="77777777" w:rsidR="00E4689A" w:rsidRDefault="00E4689A" w:rsidP="00E4689A">
      <w:pPr>
        <w:pStyle w:val="Proposal"/>
        <w:numPr>
          <w:ilvl w:val="0"/>
          <w:numId w:val="0"/>
        </w:numPr>
        <w:jc w:val="center"/>
        <w:rPr>
          <w:rFonts w:eastAsia="SimSun"/>
        </w:rPr>
      </w:pPr>
      <w:r>
        <w:object w:dxaOrig="6608" w:dyaOrig="1505" w14:anchorId="395362B9">
          <v:shape id="_x0000_i1046" type="#_x0000_t75" style="width:329.5pt;height:79pt" o:ole="">
            <v:imagedata r:id="rId45" o:title=""/>
          </v:shape>
          <o:OLEObject Type="Embed" ProgID="Visio.Drawing.11" ShapeID="_x0000_i1046" DrawAspect="Content" ObjectID="_1631975219" r:id="rId46"/>
        </w:object>
      </w:r>
    </w:p>
    <w:p w14:paraId="2C119379" w14:textId="558CD503" w:rsidR="00E4689A" w:rsidRPr="00CC008F" w:rsidRDefault="00E4689A" w:rsidP="00DC300E">
      <w:pPr>
        <w:pStyle w:val="TF"/>
        <w:rPr>
          <w:lang w:eastAsia="zh-CN"/>
        </w:rPr>
      </w:pPr>
      <w:r w:rsidRPr="00F80EAB">
        <w:rPr>
          <w:rFonts w:ascii="Times New Roman" w:eastAsia="Times New Roman" w:hAnsi="Times New Roman"/>
        </w:rPr>
        <w:t>Fig</w:t>
      </w:r>
      <w:r w:rsidRPr="00F80EAB">
        <w:rPr>
          <w:rFonts w:ascii="Times New Roman" w:eastAsia="Times New Roman" w:hAnsi="Times New Roman"/>
          <w:lang w:eastAsia="zh-CN"/>
        </w:rPr>
        <w:t>ure</w:t>
      </w:r>
      <w:r w:rsidR="00CC008F" w:rsidRPr="00F80EAB">
        <w:rPr>
          <w:rFonts w:ascii="Times New Roman" w:eastAsia="Times New Roman" w:hAnsi="Times New Roman"/>
          <w:lang w:eastAsia="zh-CN"/>
        </w:rPr>
        <w:t xml:space="preserve"> </w:t>
      </w:r>
      <w:r w:rsidR="006832DB">
        <w:rPr>
          <w:rFonts w:ascii="Times New Roman" w:eastAsia="Times New Roman" w:hAnsi="Times New Roman"/>
          <w:lang w:eastAsia="zh-CN"/>
        </w:rPr>
        <w:t>5</w:t>
      </w:r>
      <w:r w:rsidRPr="00F80EAB">
        <w:rPr>
          <w:rFonts w:ascii="Times New Roman" w:eastAsia="Times New Roman" w:hAnsi="Times New Roman"/>
          <w:lang w:eastAsia="zh-CN"/>
        </w:rPr>
        <w:t>:</w:t>
      </w:r>
      <w:r w:rsidRPr="00F80EAB">
        <w:rPr>
          <w:rFonts w:ascii="Times New Roman" w:eastAsia="Times New Roman" w:hAnsi="Times New Roman"/>
        </w:rPr>
        <w:t xml:space="preserve"> P</w:t>
      </w:r>
      <w:r w:rsidRPr="00F80EAB">
        <w:rPr>
          <w:rFonts w:ascii="Times New Roman" w:eastAsia="Times New Roman" w:hAnsi="Times New Roman"/>
          <w:lang w:eastAsia="zh-CN"/>
        </w:rPr>
        <w:t>eriodical</w:t>
      </w:r>
      <w:r w:rsidRPr="00CC008F">
        <w:rPr>
          <w:rFonts w:ascii="Times New Roman" w:eastAsia="Times New Roman" w:hAnsi="Times New Roman"/>
          <w:lang w:eastAsia="zh-CN"/>
        </w:rPr>
        <w:t xml:space="preserve"> </w:t>
      </w:r>
      <w:r w:rsidRPr="00CC008F">
        <w:rPr>
          <w:rFonts w:ascii="Times New Roman" w:eastAsia="Times New Roman" w:hAnsi="Times New Roman"/>
        </w:rPr>
        <w:t>RLM-RS transmission in NR-U</w:t>
      </w:r>
    </w:p>
    <w:p w14:paraId="628D6CD6" w14:textId="66E99C53" w:rsidR="00C0300E" w:rsidRPr="00AC25D4" w:rsidRDefault="00E4689A" w:rsidP="00AC25D4">
      <w:pPr>
        <w:jc w:val="both"/>
        <w:rPr>
          <w:lang w:eastAsia="zh-CN"/>
        </w:rPr>
      </w:pPr>
      <w:r>
        <w:t>O</w:t>
      </w:r>
      <w:r w:rsidRPr="00DD6F5A">
        <w:t xml:space="preserve">nce </w:t>
      </w:r>
      <w:r>
        <w:t xml:space="preserve">the </w:t>
      </w:r>
      <w:proofErr w:type="spellStart"/>
      <w:r w:rsidRPr="00DD6F5A">
        <w:t>gNB</w:t>
      </w:r>
      <w:proofErr w:type="spellEnd"/>
      <w:r w:rsidRPr="00DD6F5A">
        <w:t xml:space="preserve"> misse</w:t>
      </w:r>
      <w:r>
        <w:t>s</w:t>
      </w:r>
      <w:r w:rsidRPr="00DD6F5A">
        <w:t xml:space="preserve"> the </w:t>
      </w:r>
      <w:r w:rsidR="009C465D">
        <w:t>RLM-</w:t>
      </w:r>
      <w:r w:rsidRPr="00DD6F5A">
        <w:t xml:space="preserve">RS transmission due to the failed LBT, it must wait until the next </w:t>
      </w:r>
      <w:r>
        <w:t xml:space="preserve">transmission </w:t>
      </w:r>
      <w:r w:rsidRPr="00DD6F5A">
        <w:t>opportunity</w:t>
      </w:r>
      <w:r w:rsidRPr="0067011C">
        <w:t xml:space="preserve">. </w:t>
      </w:r>
      <w:r>
        <w:rPr>
          <w:lang w:eastAsia="zh-CN"/>
        </w:rPr>
        <w:t>In this case, t</w:t>
      </w:r>
      <w:r w:rsidRPr="009B14D2">
        <w:t xml:space="preserve">he UE </w:t>
      </w:r>
      <w:r w:rsidR="00E878C7">
        <w:rPr>
          <w:lang w:val="en-US" w:eastAsia="zh-CN"/>
        </w:rPr>
        <w:t>cannot distinguish whether such lack of transmission is due to poor link quality or because the RLM-RS transmission is blocked by LBT</w:t>
      </w:r>
      <w:r w:rsidR="00955DFF">
        <w:rPr>
          <w:lang w:val="en-US" w:eastAsia="zh-CN"/>
        </w:rPr>
        <w:t xml:space="preserve">; therefore, missing RLM-RS </w:t>
      </w:r>
      <w:proofErr w:type="gramStart"/>
      <w:r w:rsidR="00955DFF">
        <w:rPr>
          <w:lang w:val="en-US" w:eastAsia="zh-CN"/>
        </w:rPr>
        <w:t>have to</w:t>
      </w:r>
      <w:proofErr w:type="gramEnd"/>
      <w:r w:rsidR="00955DFF">
        <w:rPr>
          <w:lang w:val="en-US" w:eastAsia="zh-CN"/>
        </w:rPr>
        <w:t xml:space="preserve"> be taken into account for both IS and OOS evaluations</w:t>
      </w:r>
      <w:r>
        <w:rPr>
          <w:lang w:eastAsia="zh-CN"/>
        </w:rPr>
        <w:t xml:space="preserve">. </w:t>
      </w:r>
      <w:r w:rsidR="00E878C7">
        <w:rPr>
          <w:lang w:eastAsia="zh-CN"/>
        </w:rPr>
        <w:t>I</w:t>
      </w:r>
      <w:r>
        <w:rPr>
          <w:lang w:eastAsia="zh-CN"/>
        </w:rPr>
        <w:t xml:space="preserve">f the UE </w:t>
      </w:r>
      <w:r w:rsidRPr="00DB3521">
        <w:rPr>
          <w:lang w:eastAsia="zh-CN"/>
        </w:rPr>
        <w:t xml:space="preserve">always </w:t>
      </w:r>
      <w:r>
        <w:rPr>
          <w:lang w:eastAsia="zh-CN"/>
        </w:rPr>
        <w:t>reports OOS indication to higher layer</w:t>
      </w:r>
      <w:r w:rsidR="00D82E38">
        <w:rPr>
          <w:lang w:eastAsia="zh-CN"/>
        </w:rPr>
        <w:t>s</w:t>
      </w:r>
      <w:r>
        <w:rPr>
          <w:lang w:eastAsia="zh-CN"/>
        </w:rPr>
        <w:t xml:space="preserve"> </w:t>
      </w:r>
      <w:r w:rsidRPr="00DB3521">
        <w:rPr>
          <w:lang w:eastAsia="zh-CN"/>
        </w:rPr>
        <w:t>even if the channel condition is good</w:t>
      </w:r>
      <w:r>
        <w:rPr>
          <w:lang w:eastAsia="zh-CN"/>
        </w:rPr>
        <w:t xml:space="preserve">, the inaccurate measurement result may lead to unnecessary RLF. On the other hand, if the </w:t>
      </w:r>
      <w:r>
        <w:t xml:space="preserve">UE </w:t>
      </w:r>
      <w:r>
        <w:rPr>
          <w:lang w:eastAsia="zh-CN"/>
        </w:rPr>
        <w:t>always doesn’t</w:t>
      </w:r>
      <w:r>
        <w:t xml:space="preserve"> </w:t>
      </w:r>
      <w:r>
        <w:rPr>
          <w:lang w:eastAsia="zh-CN"/>
        </w:rPr>
        <w:t>report</w:t>
      </w:r>
      <w:r>
        <w:t xml:space="preserve"> OOS</w:t>
      </w:r>
      <w:r>
        <w:rPr>
          <w:lang w:eastAsia="zh-CN"/>
        </w:rPr>
        <w:t xml:space="preserve"> indications when</w:t>
      </w:r>
      <w:r>
        <w:t xml:space="preserve"> it cannot detect any of its configured RLM-RS resources</w:t>
      </w:r>
      <w:r>
        <w:rPr>
          <w:lang w:eastAsia="zh-CN"/>
        </w:rPr>
        <w:t xml:space="preserve">, this will </w:t>
      </w:r>
      <w:r>
        <w:t>result in unacceptable delays in declaring RLF</w:t>
      </w:r>
      <w:r>
        <w:rPr>
          <w:lang w:eastAsia="zh-CN"/>
        </w:rPr>
        <w:t xml:space="preserve">. Therefore, the RLM/RLF mechanism may be impacted by the </w:t>
      </w:r>
      <w:r>
        <w:t>possible lack of reference signals due to LBT</w:t>
      </w:r>
      <w:r>
        <w:rPr>
          <w:lang w:eastAsia="zh-CN"/>
        </w:rPr>
        <w:t>.</w:t>
      </w:r>
    </w:p>
    <w:p w14:paraId="3FCE490C" w14:textId="2C5C2AFB" w:rsidR="00142DDB" w:rsidRDefault="000B5F32" w:rsidP="00142DDB">
      <w:pPr>
        <w:jc w:val="both"/>
        <w:rPr>
          <w:lang w:eastAsia="zh-CN"/>
        </w:rPr>
      </w:pPr>
      <w:r>
        <w:rPr>
          <w:lang w:val="en-US" w:eastAsia="zh-CN"/>
        </w:rPr>
        <w:lastRenderedPageBreak/>
        <w:t>Hence</w:t>
      </w:r>
      <w:r w:rsidR="00AC25D4">
        <w:rPr>
          <w:lang w:val="en-US" w:eastAsia="zh-CN"/>
        </w:rPr>
        <w:t>,</w:t>
      </w:r>
      <w:r w:rsidR="00142DDB">
        <w:rPr>
          <w:lang w:val="en-US" w:eastAsia="zh-CN"/>
        </w:rPr>
        <w:t xml:space="preserve"> </w:t>
      </w:r>
      <w:r w:rsidR="00E878C7">
        <w:rPr>
          <w:lang w:val="en-US" w:eastAsia="zh-CN"/>
        </w:rPr>
        <w:t xml:space="preserve">we propose that </w:t>
      </w:r>
      <w:r w:rsidR="00142DDB">
        <w:rPr>
          <w:lang w:val="en-US" w:eastAsia="zh-CN"/>
        </w:rPr>
        <w:t>t</w:t>
      </w:r>
      <w:r w:rsidR="00142DDB" w:rsidRPr="0037134A">
        <w:rPr>
          <w:lang w:val="en-US" w:eastAsia="zh-CN"/>
        </w:rPr>
        <w:t xml:space="preserve">he event of the UE </w:t>
      </w:r>
      <w:r w:rsidR="00142DDB" w:rsidRPr="000B5F61">
        <w:rPr>
          <w:lang w:val="en-US" w:eastAsia="zh-CN"/>
        </w:rPr>
        <w:t>not detecting</w:t>
      </w:r>
      <w:r w:rsidR="00142DDB" w:rsidRPr="0037134A">
        <w:rPr>
          <w:b/>
          <w:bCs/>
          <w:lang w:val="en-US" w:eastAsia="zh-CN"/>
        </w:rPr>
        <w:t xml:space="preserve"> </w:t>
      </w:r>
      <w:r w:rsidR="00142DDB" w:rsidRPr="000B5F61">
        <w:rPr>
          <w:lang w:val="en-US" w:eastAsia="zh-CN"/>
        </w:rPr>
        <w:t>any</w:t>
      </w:r>
      <w:r w:rsidR="00142DDB" w:rsidRPr="0037134A">
        <w:rPr>
          <w:b/>
          <w:bCs/>
          <w:lang w:val="en-US" w:eastAsia="zh-CN"/>
        </w:rPr>
        <w:t xml:space="preserve"> </w:t>
      </w:r>
      <w:r w:rsidR="001A0C0C">
        <w:rPr>
          <w:lang w:val="en-US" w:eastAsia="zh-CN"/>
        </w:rPr>
        <w:t>RLM-RS</w:t>
      </w:r>
      <w:r w:rsidR="00142DDB" w:rsidRPr="000B5F61">
        <w:rPr>
          <w:lang w:val="en-US" w:eastAsia="zh-CN"/>
        </w:rPr>
        <w:t xml:space="preserve"> transmission</w:t>
      </w:r>
      <w:r w:rsidR="00142DDB" w:rsidRPr="0037134A">
        <w:rPr>
          <w:b/>
          <w:bCs/>
          <w:lang w:val="en-US" w:eastAsia="zh-CN"/>
        </w:rPr>
        <w:t xml:space="preserve"> </w:t>
      </w:r>
      <w:r w:rsidR="00142DDB" w:rsidRPr="0037134A">
        <w:rPr>
          <w:lang w:val="en-US" w:eastAsia="zh-CN"/>
        </w:rPr>
        <w:t xml:space="preserve">within the </w:t>
      </w:r>
      <w:r w:rsidR="001A0C0C">
        <w:rPr>
          <w:lang w:val="en-US" w:eastAsia="zh-CN"/>
        </w:rPr>
        <w:t>DRS transmission</w:t>
      </w:r>
      <w:r w:rsidR="00142DDB" w:rsidRPr="0037134A">
        <w:rPr>
          <w:lang w:val="en-US" w:eastAsia="zh-CN"/>
        </w:rPr>
        <w:t xml:space="preserve"> </w:t>
      </w:r>
      <w:r w:rsidR="00142DDB">
        <w:rPr>
          <w:lang w:val="en-US" w:eastAsia="zh-CN"/>
        </w:rPr>
        <w:t xml:space="preserve">window should be </w:t>
      </w:r>
      <w:r w:rsidR="00142DDB" w:rsidRPr="0037134A">
        <w:rPr>
          <w:lang w:val="en-US" w:eastAsia="zh-CN"/>
        </w:rPr>
        <w:t xml:space="preserve">counted in </w:t>
      </w:r>
      <w:r w:rsidR="00955DFF">
        <w:rPr>
          <w:lang w:val="en-US" w:eastAsia="zh-CN"/>
        </w:rPr>
        <w:t>both the in-sync and</w:t>
      </w:r>
      <w:r w:rsidR="00142DDB">
        <w:rPr>
          <w:lang w:val="en-US" w:eastAsia="zh-CN"/>
        </w:rPr>
        <w:t xml:space="preserve"> </w:t>
      </w:r>
      <w:r w:rsidR="00142DDB" w:rsidRPr="000B5F61">
        <w:rPr>
          <w:lang w:val="en-US" w:eastAsia="zh-CN"/>
        </w:rPr>
        <w:t>out-of-sync</w:t>
      </w:r>
      <w:r w:rsidR="00142DDB" w:rsidRPr="0037134A">
        <w:rPr>
          <w:b/>
          <w:bCs/>
          <w:lang w:val="en-US" w:eastAsia="zh-CN"/>
        </w:rPr>
        <w:t xml:space="preserve"> </w:t>
      </w:r>
      <w:r w:rsidR="00142DDB" w:rsidRPr="0037134A">
        <w:rPr>
          <w:lang w:val="en-US" w:eastAsia="zh-CN"/>
        </w:rPr>
        <w:t>evaluations</w:t>
      </w:r>
      <w:r w:rsidR="00142DDB">
        <w:rPr>
          <w:lang w:val="en-US" w:eastAsia="zh-CN"/>
        </w:rPr>
        <w:t xml:space="preserve">. </w:t>
      </w:r>
      <w:r w:rsidR="00142DDB" w:rsidRPr="00046630">
        <w:rPr>
          <w:lang w:eastAsia="zh-CN"/>
        </w:rPr>
        <w:t xml:space="preserve">How to </w:t>
      </w:r>
      <w:r w:rsidR="00142DDB">
        <w:rPr>
          <w:lang w:eastAsia="zh-CN"/>
        </w:rPr>
        <w:t xml:space="preserve">count </w:t>
      </w:r>
      <w:r w:rsidR="00142DDB" w:rsidRPr="00046630">
        <w:rPr>
          <w:lang w:eastAsia="zh-CN"/>
        </w:rPr>
        <w:t xml:space="preserve">the missing </w:t>
      </w:r>
      <w:r w:rsidR="001A0C0C">
        <w:rPr>
          <w:lang w:eastAsia="zh-CN"/>
        </w:rPr>
        <w:t>RLM-RS</w:t>
      </w:r>
      <w:r w:rsidR="00142DDB" w:rsidRPr="00046630">
        <w:rPr>
          <w:lang w:eastAsia="zh-CN"/>
        </w:rPr>
        <w:t xml:space="preserve"> samples within </w:t>
      </w:r>
      <w:r w:rsidR="00142DDB">
        <w:rPr>
          <w:lang w:eastAsia="zh-CN"/>
        </w:rPr>
        <w:t xml:space="preserve">the </w:t>
      </w:r>
      <w:r w:rsidR="001A0C0C">
        <w:rPr>
          <w:lang w:eastAsia="zh-CN"/>
        </w:rPr>
        <w:t>DRS transmission</w:t>
      </w:r>
      <w:r w:rsidR="00142DDB">
        <w:rPr>
          <w:lang w:eastAsia="zh-CN"/>
        </w:rPr>
        <w:t xml:space="preserve"> window </w:t>
      </w:r>
      <w:r w:rsidR="00142DDB" w:rsidRPr="00046630">
        <w:rPr>
          <w:lang w:eastAsia="zh-CN"/>
        </w:rPr>
        <w:t xml:space="preserve">in the </w:t>
      </w:r>
      <w:r w:rsidR="00955DFF">
        <w:rPr>
          <w:lang w:eastAsia="zh-CN"/>
        </w:rPr>
        <w:t>in-sync/</w:t>
      </w:r>
      <w:r w:rsidR="00142DDB">
        <w:rPr>
          <w:lang w:eastAsia="zh-CN"/>
        </w:rPr>
        <w:t>out</w:t>
      </w:r>
      <w:r w:rsidR="00142DDB" w:rsidRPr="00046630">
        <w:rPr>
          <w:lang w:eastAsia="zh-CN"/>
        </w:rPr>
        <w:t>-</w:t>
      </w:r>
      <w:r w:rsidR="00142DDB">
        <w:rPr>
          <w:lang w:eastAsia="zh-CN"/>
        </w:rPr>
        <w:t xml:space="preserve">of-sync </w:t>
      </w:r>
      <w:r w:rsidR="00142DDB" w:rsidRPr="00046630">
        <w:rPr>
          <w:lang w:eastAsia="zh-CN"/>
        </w:rPr>
        <w:t>evaluation</w:t>
      </w:r>
      <w:r w:rsidR="00142DDB">
        <w:rPr>
          <w:lang w:eastAsia="zh-CN"/>
        </w:rPr>
        <w:t xml:space="preserve">s is for RAN4 to be discussed. </w:t>
      </w:r>
    </w:p>
    <w:p w14:paraId="6E9E35F9" w14:textId="7603595E" w:rsidR="00AD0704" w:rsidRPr="00F80EAB" w:rsidRDefault="00142DDB" w:rsidP="00142DDB">
      <w:pPr>
        <w:jc w:val="both"/>
        <w:rPr>
          <w:i/>
          <w:iCs/>
          <w:lang w:eastAsia="zh-CN"/>
        </w:rPr>
      </w:pPr>
      <w:r w:rsidRPr="00F80EAB">
        <w:rPr>
          <w:b/>
          <w:bCs/>
          <w:i/>
          <w:iCs/>
          <w:lang w:eastAsia="zh-CN"/>
        </w:rPr>
        <w:t xml:space="preserve">Proposal </w:t>
      </w:r>
      <w:r w:rsidR="00485797">
        <w:rPr>
          <w:b/>
          <w:bCs/>
          <w:i/>
          <w:iCs/>
          <w:lang w:eastAsia="zh-CN"/>
        </w:rPr>
        <w:t>24</w:t>
      </w:r>
      <w:r w:rsidRPr="00F80EAB">
        <w:rPr>
          <w:b/>
          <w:bCs/>
          <w:i/>
          <w:iCs/>
          <w:lang w:eastAsia="zh-CN"/>
        </w:rPr>
        <w:t>:</w:t>
      </w:r>
      <w:r w:rsidRPr="00AC25D4">
        <w:rPr>
          <w:b/>
          <w:bCs/>
          <w:i/>
          <w:iCs/>
          <w:lang w:eastAsia="zh-CN"/>
        </w:rPr>
        <w:t xml:space="preserve"> </w:t>
      </w:r>
      <w:r w:rsidR="00E878C7" w:rsidRPr="00AC25D4">
        <w:rPr>
          <w:i/>
          <w:iCs/>
          <w:lang w:eastAsia="zh-CN"/>
        </w:rPr>
        <w:t>RLM-RS samp</w:t>
      </w:r>
      <w:r w:rsidR="00513BAC" w:rsidRPr="00AC25D4">
        <w:rPr>
          <w:i/>
          <w:iCs/>
          <w:lang w:eastAsia="zh-CN"/>
        </w:rPr>
        <w:t>les</w:t>
      </w:r>
      <w:r w:rsidRPr="00AC25D4">
        <w:rPr>
          <w:i/>
          <w:iCs/>
          <w:lang w:eastAsia="zh-CN"/>
        </w:rPr>
        <w:t xml:space="preserve"> within the </w:t>
      </w:r>
      <w:r w:rsidR="00F256A7" w:rsidRPr="00AC25D4">
        <w:rPr>
          <w:i/>
          <w:iCs/>
          <w:lang w:eastAsia="zh-CN"/>
        </w:rPr>
        <w:t>DRS transmission</w:t>
      </w:r>
      <w:r w:rsidRPr="00AC25D4">
        <w:rPr>
          <w:i/>
          <w:iCs/>
          <w:lang w:eastAsia="zh-CN"/>
        </w:rPr>
        <w:t xml:space="preserve"> window </w:t>
      </w:r>
      <w:r w:rsidR="00513BAC" w:rsidRPr="00AC25D4">
        <w:rPr>
          <w:i/>
          <w:iCs/>
          <w:lang w:eastAsia="zh-CN"/>
        </w:rPr>
        <w:t xml:space="preserve">are </w:t>
      </w:r>
      <w:proofErr w:type="gramStart"/>
      <w:r w:rsidR="00513BAC" w:rsidRPr="00AC25D4">
        <w:rPr>
          <w:i/>
          <w:iCs/>
          <w:lang w:eastAsia="zh-CN"/>
        </w:rPr>
        <w:t>taken into account</w:t>
      </w:r>
      <w:proofErr w:type="gramEnd"/>
      <w:r w:rsidR="00513BAC" w:rsidRPr="00AC25D4">
        <w:rPr>
          <w:i/>
          <w:iCs/>
          <w:lang w:eastAsia="zh-CN"/>
        </w:rPr>
        <w:t xml:space="preserve"> for both in-sync and</w:t>
      </w:r>
      <w:r w:rsidRPr="00AC25D4">
        <w:rPr>
          <w:i/>
          <w:iCs/>
          <w:lang w:eastAsia="zh-CN"/>
        </w:rPr>
        <w:t xml:space="preserve"> out-of-sync evaluations. How</w:t>
      </w:r>
      <w:r w:rsidRPr="25A39124">
        <w:rPr>
          <w:i/>
          <w:iCs/>
          <w:lang w:eastAsia="zh-CN"/>
        </w:rPr>
        <w:t xml:space="preserve"> to count </w:t>
      </w:r>
      <w:r w:rsidR="00BB1424" w:rsidRPr="25A39124">
        <w:rPr>
          <w:i/>
          <w:iCs/>
          <w:lang w:eastAsia="zh-CN"/>
        </w:rPr>
        <w:t>within the DRS transmission window both the detected</w:t>
      </w:r>
      <w:r w:rsidRPr="25A39124">
        <w:rPr>
          <w:i/>
          <w:iCs/>
          <w:lang w:eastAsia="zh-CN"/>
        </w:rPr>
        <w:t xml:space="preserve"> </w:t>
      </w:r>
      <w:r w:rsidR="00955DFF">
        <w:rPr>
          <w:i/>
          <w:iCs/>
          <w:lang w:eastAsia="zh-CN"/>
        </w:rPr>
        <w:t xml:space="preserve">and </w:t>
      </w:r>
      <w:r w:rsidRPr="25A39124">
        <w:rPr>
          <w:i/>
          <w:iCs/>
          <w:lang w:eastAsia="zh-CN"/>
        </w:rPr>
        <w:t xml:space="preserve">missing </w:t>
      </w:r>
      <w:r w:rsidR="00F256A7" w:rsidRPr="25A39124">
        <w:rPr>
          <w:i/>
          <w:iCs/>
          <w:lang w:eastAsia="zh-CN"/>
        </w:rPr>
        <w:t>RLM-RS</w:t>
      </w:r>
      <w:r w:rsidRPr="25A39124">
        <w:rPr>
          <w:i/>
          <w:iCs/>
          <w:lang w:eastAsia="zh-CN"/>
        </w:rPr>
        <w:t xml:space="preserve"> samples in the </w:t>
      </w:r>
      <w:r w:rsidR="00955DFF">
        <w:rPr>
          <w:i/>
          <w:iCs/>
          <w:lang w:eastAsia="zh-CN"/>
        </w:rPr>
        <w:t>in-sync/</w:t>
      </w:r>
      <w:r w:rsidRPr="25A39124">
        <w:rPr>
          <w:i/>
          <w:iCs/>
          <w:lang w:eastAsia="zh-CN"/>
        </w:rPr>
        <w:t>out-of-sync evaluations is for RAN4 to be discussed.</w:t>
      </w:r>
    </w:p>
    <w:p w14:paraId="4689739D" w14:textId="1CE1920A" w:rsidR="00AD0704" w:rsidRPr="00AD0704" w:rsidRDefault="00AD0704" w:rsidP="00AD0704">
      <w:pPr>
        <w:pStyle w:val="Heading2"/>
        <w:rPr>
          <w:rFonts w:ascii="Times New Roman" w:hAnsi="Times New Roman"/>
          <w:sz w:val="28"/>
          <w:szCs w:val="28"/>
          <w:lang w:val="en-US"/>
        </w:rPr>
      </w:pPr>
      <w:r w:rsidRPr="009B7904">
        <w:rPr>
          <w:rFonts w:ascii="Times New Roman" w:hAnsi="Times New Roman"/>
          <w:sz w:val="28"/>
          <w:szCs w:val="28"/>
          <w:lang w:val="en-US"/>
        </w:rPr>
        <w:t>4.</w:t>
      </w:r>
      <w:r>
        <w:rPr>
          <w:rFonts w:ascii="Times New Roman" w:hAnsi="Times New Roman"/>
          <w:sz w:val="28"/>
          <w:szCs w:val="28"/>
          <w:lang w:val="en-US"/>
        </w:rPr>
        <w:t>2</w:t>
      </w:r>
      <w:r w:rsidRPr="009B7904">
        <w:rPr>
          <w:rFonts w:ascii="Times New Roman" w:hAnsi="Times New Roman"/>
          <w:sz w:val="28"/>
          <w:szCs w:val="28"/>
          <w:lang w:val="en-US"/>
        </w:rPr>
        <w:t>.</w:t>
      </w:r>
      <w:r>
        <w:rPr>
          <w:rFonts w:ascii="Times New Roman" w:hAnsi="Times New Roman"/>
          <w:sz w:val="28"/>
          <w:szCs w:val="28"/>
          <w:lang w:val="en-US"/>
        </w:rPr>
        <w:t>2</w:t>
      </w:r>
      <w:r w:rsidRPr="009B7904">
        <w:rPr>
          <w:rFonts w:ascii="Times New Roman" w:hAnsi="Times New Roman"/>
          <w:sz w:val="28"/>
          <w:szCs w:val="28"/>
          <w:lang w:val="en-US"/>
        </w:rPr>
        <w:t xml:space="preserve"> R</w:t>
      </w:r>
      <w:r>
        <w:rPr>
          <w:rFonts w:ascii="Times New Roman" w:hAnsi="Times New Roman"/>
          <w:sz w:val="28"/>
          <w:szCs w:val="28"/>
          <w:lang w:val="en-US"/>
        </w:rPr>
        <w:t>L</w:t>
      </w:r>
      <w:r w:rsidRPr="009B7904">
        <w:rPr>
          <w:rFonts w:ascii="Times New Roman" w:hAnsi="Times New Roman"/>
          <w:sz w:val="28"/>
          <w:szCs w:val="28"/>
          <w:lang w:val="en-US"/>
        </w:rPr>
        <w:t>M measurements</w:t>
      </w:r>
      <w:r>
        <w:rPr>
          <w:rFonts w:ascii="Times New Roman" w:hAnsi="Times New Roman"/>
          <w:sz w:val="28"/>
          <w:szCs w:val="28"/>
          <w:lang w:val="en-US"/>
        </w:rPr>
        <w:t xml:space="preserve"> outside of the DRS transmission window</w:t>
      </w:r>
    </w:p>
    <w:p w14:paraId="7973C359" w14:textId="3276F81F" w:rsidR="00142DDB" w:rsidRDefault="00142DDB" w:rsidP="00142DDB">
      <w:pPr>
        <w:jc w:val="both"/>
        <w:rPr>
          <w:lang w:eastAsia="zh-CN"/>
        </w:rPr>
      </w:pPr>
      <w:r>
        <w:rPr>
          <w:lang w:eastAsia="zh-CN"/>
        </w:rPr>
        <w:t xml:space="preserve">As by </w:t>
      </w:r>
      <w:r w:rsidRPr="00F80EAB">
        <w:rPr>
          <w:lang w:eastAsia="zh-CN"/>
        </w:rPr>
        <w:t xml:space="preserve">proposal </w:t>
      </w:r>
      <w:r w:rsidR="00485797">
        <w:rPr>
          <w:lang w:eastAsia="zh-CN"/>
        </w:rPr>
        <w:t>24</w:t>
      </w:r>
      <w:r w:rsidRPr="00F80EAB">
        <w:rPr>
          <w:lang w:eastAsia="zh-CN"/>
        </w:rPr>
        <w:t xml:space="preserve"> LBT</w:t>
      </w:r>
      <w:r w:rsidRPr="00AC25D4">
        <w:rPr>
          <w:lang w:eastAsia="zh-CN"/>
        </w:rPr>
        <w:t xml:space="preserve"> blocking</w:t>
      </w:r>
      <w:r>
        <w:rPr>
          <w:lang w:eastAsia="zh-CN"/>
        </w:rPr>
        <w:t xml:space="preserve"> within the </w:t>
      </w:r>
      <w:r w:rsidR="001A0C0C">
        <w:rPr>
          <w:lang w:eastAsia="zh-CN"/>
        </w:rPr>
        <w:t>DRS transmission</w:t>
      </w:r>
      <w:r>
        <w:rPr>
          <w:lang w:eastAsia="zh-CN"/>
        </w:rPr>
        <w:t xml:space="preserve"> window may result in unnecessary declaration of RLF</w:t>
      </w:r>
      <w:r w:rsidR="00955DFF">
        <w:rPr>
          <w:lang w:eastAsia="zh-CN"/>
        </w:rPr>
        <w:t xml:space="preserve"> </w:t>
      </w:r>
      <w:proofErr w:type="gramStart"/>
      <w:r w:rsidR="00955DFF">
        <w:rPr>
          <w:lang w:eastAsia="zh-CN"/>
        </w:rPr>
        <w:t>and also</w:t>
      </w:r>
      <w:proofErr w:type="gramEnd"/>
      <w:r w:rsidR="00955DFF">
        <w:rPr>
          <w:lang w:eastAsia="zh-CN"/>
        </w:rPr>
        <w:t xml:space="preserve"> slow down </w:t>
      </w:r>
      <w:r w:rsidR="00B14442">
        <w:rPr>
          <w:lang w:eastAsia="zh-CN"/>
        </w:rPr>
        <w:t xml:space="preserve">the </w:t>
      </w:r>
      <w:r w:rsidR="00955DFF">
        <w:rPr>
          <w:lang w:eastAsia="zh-CN"/>
        </w:rPr>
        <w:t>RLM recovery</w:t>
      </w:r>
      <w:r>
        <w:rPr>
          <w:lang w:eastAsia="zh-CN"/>
        </w:rPr>
        <w:t xml:space="preserve">. Though </w:t>
      </w:r>
      <w:r w:rsidR="00ED21CA">
        <w:rPr>
          <w:lang w:eastAsia="zh-CN"/>
        </w:rPr>
        <w:t xml:space="preserve">as mentioned above for the RRM topic </w:t>
      </w:r>
      <w:r>
        <w:rPr>
          <w:lang w:eastAsia="zh-CN"/>
        </w:rPr>
        <w:t xml:space="preserve">RLM-RS transmission outside the </w:t>
      </w:r>
      <w:r w:rsidR="00ED21CA">
        <w:rPr>
          <w:lang w:eastAsia="zh-CN"/>
        </w:rPr>
        <w:t>DRS transmission</w:t>
      </w:r>
      <w:r>
        <w:rPr>
          <w:lang w:eastAsia="zh-CN"/>
        </w:rPr>
        <w:t xml:space="preserve"> window </w:t>
      </w:r>
      <w:r w:rsidR="00ED21CA">
        <w:rPr>
          <w:lang w:eastAsia="zh-CN"/>
        </w:rPr>
        <w:t>may be affected by a fluctuant transmission power</w:t>
      </w:r>
      <w:r>
        <w:rPr>
          <w:lang w:eastAsia="zh-CN"/>
        </w:rPr>
        <w:t xml:space="preserve">, they can still be used for RLM </w:t>
      </w:r>
      <w:r w:rsidR="00A46565">
        <w:rPr>
          <w:lang w:eastAsia="zh-CN"/>
        </w:rPr>
        <w:t xml:space="preserve">measurements </w:t>
      </w:r>
      <w:r>
        <w:rPr>
          <w:lang w:eastAsia="zh-CN"/>
        </w:rPr>
        <w:t>purpose</w:t>
      </w:r>
      <w:r w:rsidR="005A2FB2">
        <w:rPr>
          <w:lang w:eastAsia="zh-CN"/>
        </w:rPr>
        <w:t xml:space="preserve"> (in-sync evaluations only)</w:t>
      </w:r>
      <w:r>
        <w:rPr>
          <w:lang w:eastAsia="zh-CN"/>
        </w:rPr>
        <w:t xml:space="preserve">. To allow for faster RLM recovery in case </w:t>
      </w:r>
      <w:r w:rsidR="00ED21CA">
        <w:rPr>
          <w:lang w:eastAsia="zh-CN"/>
        </w:rPr>
        <w:t>RLM-RS</w:t>
      </w:r>
      <w:r>
        <w:rPr>
          <w:lang w:eastAsia="zh-CN"/>
        </w:rPr>
        <w:t xml:space="preserve"> transmission within the </w:t>
      </w:r>
      <w:r w:rsidR="00ED21CA">
        <w:rPr>
          <w:lang w:eastAsia="zh-CN"/>
        </w:rPr>
        <w:t>DRS transmission</w:t>
      </w:r>
      <w:r>
        <w:rPr>
          <w:lang w:eastAsia="zh-CN"/>
        </w:rPr>
        <w:t xml:space="preserve"> is blocked, we propose that detected L1 samples outside the </w:t>
      </w:r>
      <w:r w:rsidR="00ED21CA">
        <w:rPr>
          <w:lang w:eastAsia="zh-CN"/>
        </w:rPr>
        <w:t>DRS transmission window</w:t>
      </w:r>
      <w:r>
        <w:rPr>
          <w:lang w:eastAsia="zh-CN"/>
        </w:rPr>
        <w:t xml:space="preserve"> in correspondence of configured RLM-RS resources can also be used </w:t>
      </w:r>
      <w:r w:rsidR="00513BAC">
        <w:rPr>
          <w:lang w:eastAsia="zh-CN"/>
        </w:rPr>
        <w:t>for RLM measurements</w:t>
      </w:r>
      <w:r w:rsidR="005F11E4">
        <w:rPr>
          <w:lang w:eastAsia="zh-CN"/>
        </w:rPr>
        <w:t xml:space="preserve"> for in-sync evaluations only</w:t>
      </w:r>
      <w:r w:rsidR="008D5DD1">
        <w:rPr>
          <w:lang w:eastAsia="zh-CN"/>
        </w:rPr>
        <w:t>.</w:t>
      </w:r>
    </w:p>
    <w:p w14:paraId="3AC224B9" w14:textId="6532E60E" w:rsidR="0081378D" w:rsidRDefault="00A46565" w:rsidP="0081378D">
      <w:pPr>
        <w:jc w:val="both"/>
        <w:rPr>
          <w:lang w:eastAsia="zh-CN"/>
        </w:rPr>
      </w:pPr>
      <w:r>
        <w:rPr>
          <w:lang w:eastAsia="zh-CN"/>
        </w:rPr>
        <w:t xml:space="preserve">Another reason to use RLM-RS signals outside of the DRS transmission window for </w:t>
      </w:r>
      <w:r w:rsidR="00513BAC">
        <w:rPr>
          <w:lang w:eastAsia="zh-CN"/>
        </w:rPr>
        <w:t>RLM measurements</w:t>
      </w:r>
      <w:r w:rsidR="0081378D">
        <w:rPr>
          <w:lang w:eastAsia="zh-CN"/>
        </w:rPr>
        <w:t xml:space="preserve"> is linked with the RLM-RS density.</w:t>
      </w:r>
      <w:r w:rsidR="0081378D" w:rsidRPr="0081378D">
        <w:rPr>
          <w:lang w:eastAsia="zh-CN"/>
        </w:rPr>
        <w:t xml:space="preserve"> </w:t>
      </w:r>
      <w:r w:rsidR="0081378D">
        <w:rPr>
          <w:lang w:eastAsia="zh-CN"/>
        </w:rPr>
        <w:t xml:space="preserve">It seems that the number of detected RLM-RS signals, which relies on the RLM-RS periodicity and the success probability of LBT, may impact the in-sync evaluation performance. The RLM-RS signals used for in-sync evaluations might not have </w:t>
      </w:r>
      <w:proofErr w:type="gramStart"/>
      <w:r w:rsidR="0081378D">
        <w:rPr>
          <w:lang w:eastAsia="zh-CN"/>
        </w:rPr>
        <w:t>sufficient</w:t>
      </w:r>
      <w:proofErr w:type="gramEnd"/>
      <w:r w:rsidR="0081378D">
        <w:rPr>
          <w:lang w:eastAsia="zh-CN"/>
        </w:rPr>
        <w:t xml:space="preserve"> density when the periodical RLM-RS signal could not always be transmitted periodically at the configured time resource due to the unsuccessful channel access. </w:t>
      </w:r>
    </w:p>
    <w:p w14:paraId="10E71405" w14:textId="51FA015A" w:rsidR="00A46565" w:rsidRDefault="0081378D" w:rsidP="00142DDB">
      <w:pPr>
        <w:jc w:val="both"/>
        <w:rPr>
          <w:lang w:eastAsia="zh-CN"/>
        </w:rPr>
      </w:pPr>
      <w:r w:rsidRPr="1AFC0732">
        <w:rPr>
          <w:b/>
          <w:bCs/>
          <w:i/>
          <w:iCs/>
          <w:lang w:eastAsia="zh-CN"/>
        </w:rPr>
        <w:t xml:space="preserve">Observation </w:t>
      </w:r>
      <w:r w:rsidR="006832DB">
        <w:rPr>
          <w:b/>
          <w:bCs/>
          <w:i/>
          <w:iCs/>
          <w:lang w:eastAsia="zh-CN"/>
        </w:rPr>
        <w:t>15</w:t>
      </w:r>
      <w:r w:rsidRPr="1AFC0732">
        <w:rPr>
          <w:i/>
          <w:iCs/>
          <w:lang w:eastAsia="zh-CN"/>
        </w:rPr>
        <w:t xml:space="preserve">: The RLM-RS signals used for in-sync evaluation might not have </w:t>
      </w:r>
      <w:proofErr w:type="gramStart"/>
      <w:r w:rsidRPr="1AFC0732">
        <w:rPr>
          <w:i/>
          <w:iCs/>
          <w:lang w:eastAsia="zh-CN"/>
        </w:rPr>
        <w:t>sufficient</w:t>
      </w:r>
      <w:proofErr w:type="gramEnd"/>
      <w:r w:rsidRPr="1AFC0732">
        <w:rPr>
          <w:i/>
          <w:iCs/>
          <w:lang w:eastAsia="zh-CN"/>
        </w:rPr>
        <w:t xml:space="preserve"> density when the periodical RLM-RS signals are blocked by failed LBT.</w:t>
      </w:r>
    </w:p>
    <w:p w14:paraId="134B3E13" w14:textId="030FE008" w:rsidR="008D5DD1" w:rsidRPr="006B5E39" w:rsidRDefault="008D5DD1" w:rsidP="1AFC0732">
      <w:pPr>
        <w:spacing w:after="0"/>
        <w:jc w:val="both"/>
        <w:rPr>
          <w:i/>
          <w:iCs/>
          <w:lang w:val="en-US"/>
        </w:rPr>
      </w:pPr>
      <w:r w:rsidRPr="1AFC0732">
        <w:rPr>
          <w:b/>
          <w:bCs/>
          <w:i/>
          <w:iCs/>
          <w:lang w:val="en-US"/>
        </w:rPr>
        <w:t xml:space="preserve">Proposal </w:t>
      </w:r>
      <w:r w:rsidR="00485797">
        <w:rPr>
          <w:b/>
          <w:bCs/>
          <w:i/>
          <w:iCs/>
          <w:lang w:val="en-US"/>
        </w:rPr>
        <w:t>25</w:t>
      </w:r>
      <w:r w:rsidRPr="1AFC0732">
        <w:rPr>
          <w:b/>
          <w:bCs/>
          <w:i/>
          <w:iCs/>
          <w:lang w:val="en-US"/>
        </w:rPr>
        <w:t>:</w:t>
      </w:r>
      <w:r w:rsidRPr="1AFC0732">
        <w:rPr>
          <w:i/>
          <w:iCs/>
          <w:lang w:val="en-US"/>
        </w:rPr>
        <w:t xml:space="preserve"> RLM measurements outside of the </w:t>
      </w:r>
      <w:r w:rsidR="0081378D" w:rsidRPr="1AFC0732">
        <w:rPr>
          <w:i/>
          <w:iCs/>
          <w:lang w:val="en-US"/>
        </w:rPr>
        <w:t>DRS transmission</w:t>
      </w:r>
      <w:r w:rsidRPr="1AFC0732">
        <w:rPr>
          <w:i/>
          <w:iCs/>
          <w:lang w:val="en-US"/>
        </w:rPr>
        <w:t xml:space="preserve"> window are supported</w:t>
      </w:r>
      <w:r w:rsidR="005F11E4" w:rsidRPr="1AFC0732">
        <w:rPr>
          <w:i/>
          <w:iCs/>
          <w:lang w:val="en-US"/>
        </w:rPr>
        <w:t xml:space="preserve"> for in-sync evaluations only</w:t>
      </w:r>
      <w:r w:rsidRPr="1AFC0732">
        <w:rPr>
          <w:i/>
          <w:iCs/>
          <w:lang w:val="en-US"/>
        </w:rPr>
        <w:t>.</w:t>
      </w:r>
      <w:r w:rsidR="005F11E4" w:rsidRPr="1AFC0732">
        <w:rPr>
          <w:i/>
          <w:iCs/>
          <w:lang w:eastAsia="zh-CN"/>
        </w:rPr>
        <w:t xml:space="preserve"> How to count outside of the DRS transmission window the detected RLM-RS samples in the in-sync evaluations is for RAN4 to be discussed.</w:t>
      </w:r>
    </w:p>
    <w:p w14:paraId="0034A6CC" w14:textId="77777777" w:rsidR="008D5DD1" w:rsidRPr="00BF399C" w:rsidRDefault="008D5DD1" w:rsidP="00BF399C">
      <w:pPr>
        <w:spacing w:after="0"/>
        <w:jc w:val="both"/>
        <w:rPr>
          <w:i/>
          <w:iCs/>
          <w:lang w:val="en-US"/>
        </w:rPr>
      </w:pPr>
    </w:p>
    <w:p w14:paraId="01FE5375" w14:textId="078F5F98" w:rsidR="006049FD" w:rsidRPr="00A8562D" w:rsidRDefault="006049FD" w:rsidP="006049FD">
      <w:pPr>
        <w:jc w:val="both"/>
        <w:rPr>
          <w:lang w:eastAsia="zh-CN"/>
        </w:rPr>
      </w:pPr>
      <w:r>
        <w:rPr>
          <w:lang w:eastAsia="zh-CN"/>
        </w:rPr>
        <w:t xml:space="preserve">Hence, further enhancements for RLM-RS signal outside of the </w:t>
      </w:r>
      <w:r w:rsidR="0081378D">
        <w:rPr>
          <w:lang w:eastAsia="zh-CN"/>
        </w:rPr>
        <w:t>DRS transmission</w:t>
      </w:r>
      <w:r>
        <w:rPr>
          <w:lang w:eastAsia="zh-CN"/>
        </w:rPr>
        <w:t xml:space="preserve"> window need to be investigated, especially for long </w:t>
      </w:r>
      <w:r w:rsidRPr="0044151E">
        <w:rPr>
          <w:lang w:eastAsia="zh-CN"/>
        </w:rPr>
        <w:t>periodicity</w:t>
      </w:r>
      <w:r>
        <w:rPr>
          <w:lang w:eastAsia="zh-CN"/>
        </w:rPr>
        <w:t xml:space="preserve"> of RLM-RS resources. For example, when the </w:t>
      </w:r>
      <w:proofErr w:type="spellStart"/>
      <w:r>
        <w:rPr>
          <w:lang w:eastAsia="zh-CN"/>
        </w:rPr>
        <w:t>gNB</w:t>
      </w:r>
      <w:proofErr w:type="spellEnd"/>
      <w:r>
        <w:rPr>
          <w:lang w:eastAsia="zh-CN"/>
        </w:rPr>
        <w:t xml:space="preserve"> could not send the </w:t>
      </w:r>
      <w:r w:rsidR="0081378D">
        <w:rPr>
          <w:lang w:eastAsia="zh-CN"/>
        </w:rPr>
        <w:t xml:space="preserve">periodical </w:t>
      </w:r>
      <w:r>
        <w:rPr>
          <w:lang w:eastAsia="zh-CN"/>
        </w:rPr>
        <w:t>RLM-RS signal</w:t>
      </w:r>
      <w:r w:rsidR="0081378D">
        <w:rPr>
          <w:lang w:eastAsia="zh-CN"/>
        </w:rPr>
        <w:t>s</w:t>
      </w:r>
      <w:r>
        <w:rPr>
          <w:lang w:eastAsia="zh-CN"/>
        </w:rPr>
        <w:t xml:space="preserve"> </w:t>
      </w:r>
      <w:r w:rsidRPr="00AB3D9F">
        <w:rPr>
          <w:lang w:eastAsia="zh-CN"/>
        </w:rPr>
        <w:t>for pre-defined time duration (e.g., K</w:t>
      </w:r>
      <w:r>
        <w:rPr>
          <w:lang w:eastAsia="zh-CN"/>
        </w:rPr>
        <w:t>=2</w:t>
      </w:r>
      <w:r w:rsidRPr="00AB3D9F">
        <w:rPr>
          <w:lang w:eastAsia="zh-CN"/>
        </w:rPr>
        <w:t xml:space="preserve"> consecutive</w:t>
      </w:r>
      <w:r>
        <w:rPr>
          <w:lang w:eastAsia="zh-CN"/>
        </w:rPr>
        <w:t xml:space="preserve"> periods</w:t>
      </w:r>
      <w:r w:rsidRPr="00AB3D9F">
        <w:rPr>
          <w:lang w:eastAsia="zh-CN"/>
        </w:rPr>
        <w:t>)</w:t>
      </w:r>
      <w:r>
        <w:rPr>
          <w:lang w:eastAsia="zh-CN"/>
        </w:rPr>
        <w:t xml:space="preserve">, an additional opportunity window could be triggered as shown </w:t>
      </w:r>
      <w:r w:rsidRPr="00F80EAB">
        <w:rPr>
          <w:lang w:eastAsia="zh-CN"/>
        </w:rPr>
        <w:t>in Fig</w:t>
      </w:r>
      <w:r w:rsidR="006832DB">
        <w:rPr>
          <w:lang w:eastAsia="zh-CN"/>
        </w:rPr>
        <w:t>ure 6</w:t>
      </w:r>
      <w:r w:rsidRPr="00F80EAB">
        <w:rPr>
          <w:lang w:eastAsia="zh-CN"/>
        </w:rPr>
        <w:t>, where</w:t>
      </w:r>
      <w:r>
        <w:rPr>
          <w:lang w:eastAsia="zh-CN"/>
        </w:rPr>
        <w:t xml:space="preserve"> some additional occasions of RLM-RS signal transmission should be introduced. </w:t>
      </w:r>
    </w:p>
    <w:p w14:paraId="32E04770" w14:textId="497B23D5" w:rsidR="0081378D" w:rsidRPr="006B5E39" w:rsidRDefault="006049FD" w:rsidP="70FA6E7D">
      <w:pPr>
        <w:jc w:val="both"/>
        <w:rPr>
          <w:i/>
          <w:iCs/>
          <w:lang w:eastAsia="zh-CN"/>
        </w:rPr>
      </w:pPr>
      <w:r w:rsidRPr="70FA6E7D">
        <w:rPr>
          <w:b/>
          <w:bCs/>
          <w:i/>
          <w:iCs/>
          <w:lang w:eastAsia="zh-CN"/>
        </w:rPr>
        <w:t xml:space="preserve">Proposal </w:t>
      </w:r>
      <w:r w:rsidR="00485797">
        <w:rPr>
          <w:b/>
          <w:bCs/>
          <w:i/>
          <w:iCs/>
          <w:lang w:eastAsia="zh-CN"/>
        </w:rPr>
        <w:t>26</w:t>
      </w:r>
      <w:r w:rsidRPr="70FA6E7D">
        <w:rPr>
          <w:i/>
          <w:iCs/>
          <w:lang w:eastAsia="zh-CN"/>
        </w:rPr>
        <w:t xml:space="preserve">: </w:t>
      </w:r>
      <w:r w:rsidR="005F11E4" w:rsidRPr="70FA6E7D">
        <w:rPr>
          <w:i/>
          <w:iCs/>
          <w:lang w:eastAsia="zh-CN"/>
        </w:rPr>
        <w:t>T</w:t>
      </w:r>
      <w:r w:rsidRPr="70FA6E7D">
        <w:rPr>
          <w:i/>
          <w:iCs/>
          <w:lang w:eastAsia="zh-CN"/>
        </w:rPr>
        <w:t xml:space="preserve">he RLM measurement should consider the additional opportunistic RLM-RS transmission in one </w:t>
      </w:r>
      <w:proofErr w:type="spellStart"/>
      <w:r w:rsidR="00737802">
        <w:rPr>
          <w:i/>
          <w:iCs/>
          <w:lang w:eastAsia="zh-CN"/>
        </w:rPr>
        <w:t>gNB</w:t>
      </w:r>
      <w:proofErr w:type="spellEnd"/>
      <w:r w:rsidR="00737802">
        <w:rPr>
          <w:i/>
          <w:iCs/>
          <w:lang w:eastAsia="zh-CN"/>
        </w:rPr>
        <w:t xml:space="preserve"> </w:t>
      </w:r>
      <w:r w:rsidRPr="70FA6E7D">
        <w:rPr>
          <w:i/>
          <w:iCs/>
          <w:lang w:eastAsia="zh-CN"/>
        </w:rPr>
        <w:t>triggered window</w:t>
      </w:r>
      <w:r w:rsidR="0081378D" w:rsidRPr="70FA6E7D">
        <w:rPr>
          <w:i/>
          <w:iCs/>
          <w:lang w:eastAsia="zh-CN"/>
        </w:rPr>
        <w:t xml:space="preserve"> </w:t>
      </w:r>
      <w:r w:rsidR="0065320B" w:rsidRPr="70FA6E7D">
        <w:rPr>
          <w:i/>
          <w:iCs/>
          <w:lang w:eastAsia="zh-CN"/>
        </w:rPr>
        <w:t xml:space="preserve">in the case no RLM-RS sample within the DRS transmission window has been detected </w:t>
      </w:r>
      <w:r w:rsidR="0081378D" w:rsidRPr="70FA6E7D">
        <w:rPr>
          <w:i/>
          <w:iCs/>
          <w:lang w:eastAsia="zh-CN"/>
        </w:rPr>
        <w:t>after a pre-defined time duration</w:t>
      </w:r>
      <w:r w:rsidRPr="70FA6E7D">
        <w:rPr>
          <w:i/>
          <w:iCs/>
          <w:lang w:eastAsia="zh-CN"/>
        </w:rPr>
        <w:t>.</w:t>
      </w:r>
    </w:p>
    <w:p w14:paraId="328A0CFF" w14:textId="77777777" w:rsidR="006049FD" w:rsidRDefault="006049FD" w:rsidP="006049FD">
      <w:pPr>
        <w:pStyle w:val="TF"/>
      </w:pPr>
      <w:r>
        <w:object w:dxaOrig="6608" w:dyaOrig="1916" w14:anchorId="51AC43C3">
          <v:shape id="_x0000_i1047" type="#_x0000_t75" style="width:329.5pt;height:94pt" o:ole="">
            <v:imagedata r:id="rId47" o:title=""/>
          </v:shape>
          <o:OLEObject Type="Embed" ProgID="Visio.Drawing.11" ShapeID="_x0000_i1047" DrawAspect="Content" ObjectID="_1631975220" r:id="rId48"/>
        </w:object>
      </w:r>
    </w:p>
    <w:p w14:paraId="53D581F9" w14:textId="360852A0" w:rsidR="006049FD" w:rsidRPr="00376BCA" w:rsidRDefault="006049FD" w:rsidP="00376BCA">
      <w:pPr>
        <w:spacing w:after="0"/>
        <w:jc w:val="center"/>
        <w:rPr>
          <w:b/>
          <w:bCs/>
          <w:lang w:eastAsia="zh-CN"/>
        </w:rPr>
      </w:pPr>
      <w:r w:rsidRPr="00F80EAB">
        <w:rPr>
          <w:b/>
          <w:bCs/>
        </w:rPr>
        <w:t>Fig</w:t>
      </w:r>
      <w:r w:rsidR="00CC008F" w:rsidRPr="00F80EAB">
        <w:rPr>
          <w:b/>
          <w:bCs/>
          <w:lang w:eastAsia="zh-CN"/>
        </w:rPr>
        <w:t xml:space="preserve">ure </w:t>
      </w:r>
      <w:r w:rsidR="006832DB">
        <w:rPr>
          <w:b/>
          <w:bCs/>
          <w:lang w:eastAsia="zh-CN"/>
        </w:rPr>
        <w:t>6</w:t>
      </w:r>
      <w:r w:rsidRPr="00F80EAB">
        <w:rPr>
          <w:b/>
          <w:bCs/>
          <w:lang w:eastAsia="zh-CN"/>
        </w:rPr>
        <w:t>:</w:t>
      </w:r>
      <w:r w:rsidRPr="009950D2">
        <w:rPr>
          <w:b/>
          <w:bCs/>
        </w:rPr>
        <w:t xml:space="preserve"> </w:t>
      </w:r>
      <w:r w:rsidRPr="009950D2">
        <w:rPr>
          <w:b/>
          <w:bCs/>
          <w:lang w:eastAsia="zh-CN"/>
        </w:rPr>
        <w:t>Opportunistic</w:t>
      </w:r>
      <w:r w:rsidRPr="00376BCA">
        <w:rPr>
          <w:b/>
          <w:bCs/>
          <w:lang w:eastAsia="zh-CN"/>
        </w:rPr>
        <w:t xml:space="preserve"> </w:t>
      </w:r>
      <w:r w:rsidRPr="00376BCA">
        <w:rPr>
          <w:b/>
          <w:bCs/>
        </w:rPr>
        <w:t xml:space="preserve">RLM-RS transmission </w:t>
      </w:r>
      <w:r w:rsidRPr="00376BCA">
        <w:rPr>
          <w:b/>
          <w:bCs/>
          <w:lang w:eastAsia="zh-CN"/>
        </w:rPr>
        <w:t xml:space="preserve">in one triggered window </w:t>
      </w:r>
      <w:r w:rsidRPr="00376BCA">
        <w:rPr>
          <w:b/>
          <w:bCs/>
        </w:rPr>
        <w:t>in NR-U</w:t>
      </w:r>
    </w:p>
    <w:p w14:paraId="267FE0DC" w14:textId="12E21AB0" w:rsidR="00FB2096" w:rsidRPr="00DC300E" w:rsidRDefault="00FB2096" w:rsidP="00734348">
      <w:pPr>
        <w:spacing w:after="0"/>
        <w:jc w:val="both"/>
        <w:rPr>
          <w:lang w:eastAsia="zh-CN"/>
        </w:rPr>
      </w:pPr>
    </w:p>
    <w:p w14:paraId="188DA745" w14:textId="02CEBD67" w:rsidR="008D1F9B" w:rsidRDefault="009113AD" w:rsidP="00734348">
      <w:pPr>
        <w:spacing w:after="0"/>
        <w:jc w:val="both"/>
        <w:rPr>
          <w:lang w:val="en-US"/>
        </w:rPr>
      </w:pPr>
      <w:r>
        <w:rPr>
          <w:lang w:val="en-US"/>
        </w:rPr>
        <w:t xml:space="preserve">Related to opportunistic RLM-RS, our proposal is to rely upon </w:t>
      </w:r>
      <w:r w:rsidR="00475824">
        <w:rPr>
          <w:lang w:val="en-US"/>
        </w:rPr>
        <w:t>DMRS</w:t>
      </w:r>
      <w:r w:rsidR="008D1F9B">
        <w:rPr>
          <w:lang w:val="en-US"/>
        </w:rPr>
        <w:t xml:space="preserve"> carried by </w:t>
      </w:r>
      <w:r w:rsidR="00C56CAD">
        <w:rPr>
          <w:lang w:val="en-US"/>
        </w:rPr>
        <w:t xml:space="preserve">the </w:t>
      </w:r>
      <w:r w:rsidR="008D1F9B">
        <w:rPr>
          <w:lang w:val="en-US"/>
        </w:rPr>
        <w:t>GC-PDCCH channel, bearing in mind that</w:t>
      </w:r>
      <w:r w:rsidR="00C56CAD">
        <w:rPr>
          <w:lang w:val="en-US"/>
        </w:rPr>
        <w:t xml:space="preserve"> the </w:t>
      </w:r>
      <w:r w:rsidR="008D1F9B">
        <w:rPr>
          <w:lang w:val="en-US"/>
        </w:rPr>
        <w:t xml:space="preserve">GC-PDCCH channel is always present within a </w:t>
      </w:r>
      <w:proofErr w:type="spellStart"/>
      <w:r w:rsidR="008D1F9B">
        <w:rPr>
          <w:lang w:val="en-US"/>
        </w:rPr>
        <w:t>gNB</w:t>
      </w:r>
      <w:proofErr w:type="spellEnd"/>
      <w:r w:rsidR="008D1F9B">
        <w:rPr>
          <w:lang w:val="en-US"/>
        </w:rPr>
        <w:t xml:space="preserve"> acquired COT, as it is used to provide the UEs with the COT structure.</w:t>
      </w:r>
      <w:r w:rsidR="00AD0704">
        <w:rPr>
          <w:lang w:val="en-US"/>
        </w:rPr>
        <w:t xml:space="preserve"> The presence of the GC-PDCCH (i.e. the </w:t>
      </w:r>
      <w:proofErr w:type="spellStart"/>
      <w:r w:rsidR="00AD0704">
        <w:rPr>
          <w:lang w:val="en-US"/>
        </w:rPr>
        <w:t>gNB</w:t>
      </w:r>
      <w:proofErr w:type="spellEnd"/>
      <w:r w:rsidR="00AD0704">
        <w:rPr>
          <w:lang w:val="en-US"/>
        </w:rPr>
        <w:t xml:space="preserve"> acquired COT)</w:t>
      </w:r>
      <w:r w:rsidR="00806141">
        <w:rPr>
          <w:lang w:val="en-US"/>
        </w:rPr>
        <w:t xml:space="preserve"> can be confirmed once the GC-PDCCH DMRS has been detected by the UE.</w:t>
      </w:r>
    </w:p>
    <w:p w14:paraId="593C8818" w14:textId="023DF6BC" w:rsidR="008D1F9B" w:rsidRDefault="008D1F9B" w:rsidP="00734348">
      <w:pPr>
        <w:spacing w:after="0"/>
        <w:jc w:val="both"/>
        <w:rPr>
          <w:lang w:val="en-US"/>
        </w:rPr>
      </w:pPr>
    </w:p>
    <w:p w14:paraId="4FFEB3EB" w14:textId="6EBB6F43" w:rsidR="005C7EDB" w:rsidRDefault="005C7EDB" w:rsidP="005C7EDB">
      <w:pPr>
        <w:spacing w:after="0"/>
        <w:jc w:val="both"/>
        <w:rPr>
          <w:lang w:val="en-US"/>
        </w:rPr>
      </w:pPr>
      <w:r>
        <w:rPr>
          <w:lang w:val="en-US"/>
        </w:rPr>
        <w:t xml:space="preserve">Hence the presence of </w:t>
      </w:r>
      <w:r w:rsidR="00C56CAD">
        <w:rPr>
          <w:lang w:val="en-US"/>
        </w:rPr>
        <w:t>DMRS</w:t>
      </w:r>
      <w:r>
        <w:rPr>
          <w:lang w:val="en-US"/>
        </w:rPr>
        <w:t xml:space="preserve"> transmission can be determined based on COT structure indication in GC-PDCCH; otherwise no additional indication to the UE is expected to be needed.</w:t>
      </w:r>
      <w:r w:rsidR="00AD0704">
        <w:rPr>
          <w:lang w:val="en-US"/>
        </w:rPr>
        <w:t xml:space="preserve"> </w:t>
      </w:r>
    </w:p>
    <w:p w14:paraId="794921A6" w14:textId="77777777" w:rsidR="005C7EDB" w:rsidRDefault="005C7EDB" w:rsidP="005C7EDB">
      <w:pPr>
        <w:spacing w:after="0"/>
        <w:jc w:val="both"/>
        <w:rPr>
          <w:lang w:val="en-US"/>
        </w:rPr>
      </w:pPr>
    </w:p>
    <w:p w14:paraId="11445215" w14:textId="7E22A16A" w:rsidR="00D27393" w:rsidRPr="006B5E39" w:rsidRDefault="005C7EDB" w:rsidP="0952970A">
      <w:pPr>
        <w:spacing w:after="0"/>
        <w:jc w:val="both"/>
        <w:rPr>
          <w:i/>
          <w:iCs/>
          <w:lang w:val="en-US"/>
        </w:rPr>
      </w:pPr>
      <w:r w:rsidRPr="0952970A">
        <w:rPr>
          <w:b/>
          <w:bCs/>
          <w:i/>
          <w:iCs/>
          <w:lang w:val="en-US"/>
        </w:rPr>
        <w:t xml:space="preserve">Observation </w:t>
      </w:r>
      <w:r w:rsidR="006832DB">
        <w:rPr>
          <w:b/>
          <w:bCs/>
          <w:i/>
          <w:iCs/>
          <w:lang w:val="en-US"/>
        </w:rPr>
        <w:t>16</w:t>
      </w:r>
      <w:r w:rsidRPr="0952970A">
        <w:rPr>
          <w:b/>
          <w:bCs/>
          <w:i/>
          <w:iCs/>
          <w:lang w:val="en-US"/>
        </w:rPr>
        <w:t>:</w:t>
      </w:r>
      <w:r w:rsidRPr="0952970A">
        <w:rPr>
          <w:i/>
          <w:iCs/>
          <w:lang w:val="en-US"/>
        </w:rPr>
        <w:t xml:space="preserve"> No explicit indication to the UE of opportunistic transmission other than COT structure indication in GC-PDCCH is expected to be needed.</w:t>
      </w:r>
    </w:p>
    <w:p w14:paraId="2BF18813" w14:textId="6E001EF1" w:rsidR="00806141" w:rsidRDefault="00806141" w:rsidP="005C7EDB">
      <w:pPr>
        <w:spacing w:after="0"/>
        <w:jc w:val="both"/>
        <w:rPr>
          <w:iCs/>
          <w:lang w:val="en-US"/>
        </w:rPr>
      </w:pPr>
    </w:p>
    <w:p w14:paraId="15AFEE67" w14:textId="040158DC" w:rsidR="00806141" w:rsidRDefault="00806141" w:rsidP="005C7EDB">
      <w:pPr>
        <w:spacing w:after="0"/>
        <w:jc w:val="both"/>
        <w:rPr>
          <w:lang w:val="en-US"/>
        </w:rPr>
      </w:pPr>
      <w:r>
        <w:rPr>
          <w:lang w:val="en-US"/>
        </w:rPr>
        <w:lastRenderedPageBreak/>
        <w:t xml:space="preserve">As a </w:t>
      </w:r>
      <w:proofErr w:type="gramStart"/>
      <w:r>
        <w:rPr>
          <w:lang w:val="en-US"/>
        </w:rPr>
        <w:t>consequen</w:t>
      </w:r>
      <w:r w:rsidR="00B6778B">
        <w:rPr>
          <w:lang w:val="en-US"/>
        </w:rPr>
        <w:t>ce</w:t>
      </w:r>
      <w:proofErr w:type="gramEnd"/>
      <w:r w:rsidR="00B6778B">
        <w:rPr>
          <w:lang w:val="en-US"/>
        </w:rPr>
        <w:t xml:space="preserve"> </w:t>
      </w:r>
      <w:r w:rsidR="00A94EE8">
        <w:rPr>
          <w:lang w:val="en-US"/>
        </w:rPr>
        <w:t xml:space="preserve">and </w:t>
      </w:r>
      <w:r w:rsidR="00C56CAD">
        <w:rPr>
          <w:lang w:val="en-US"/>
        </w:rPr>
        <w:t xml:space="preserve">following </w:t>
      </w:r>
      <w:r w:rsidR="00A94EE8">
        <w:rPr>
          <w:lang w:val="en-US"/>
        </w:rPr>
        <w:t xml:space="preserve">the RAN1#97 agreement (no SSB-based RLM-RS outside of the DRS transmission window) </w:t>
      </w:r>
      <w:r w:rsidR="00B6778B">
        <w:rPr>
          <w:lang w:val="en-US"/>
        </w:rPr>
        <w:t xml:space="preserve">we propose to use </w:t>
      </w:r>
      <w:r w:rsidR="00C56CAD">
        <w:rPr>
          <w:lang w:val="en-US"/>
        </w:rPr>
        <w:t>the</w:t>
      </w:r>
      <w:r w:rsidR="005F11E4">
        <w:rPr>
          <w:lang w:val="en-US"/>
        </w:rPr>
        <w:t xml:space="preserve"> </w:t>
      </w:r>
      <w:r w:rsidR="00B6778B">
        <w:rPr>
          <w:lang w:val="en-US"/>
        </w:rPr>
        <w:t>GC-PDCCH DMRS for in-sync evaluations</w:t>
      </w:r>
      <w:r w:rsidR="00A94EE8">
        <w:rPr>
          <w:lang w:val="en-US"/>
        </w:rPr>
        <w:t>, the GC-PDCCH DMRS being used to confirm the presence of the GC-PDCCH</w:t>
      </w:r>
      <w:r w:rsidR="00B6778B">
        <w:rPr>
          <w:lang w:val="en-US"/>
        </w:rPr>
        <w:t>.</w:t>
      </w:r>
    </w:p>
    <w:p w14:paraId="5D2E5CEF" w14:textId="56B02B7E" w:rsidR="00B6778B" w:rsidRDefault="00B6778B" w:rsidP="005C7EDB">
      <w:pPr>
        <w:spacing w:after="0"/>
        <w:jc w:val="both"/>
        <w:rPr>
          <w:lang w:val="en-US"/>
        </w:rPr>
      </w:pPr>
    </w:p>
    <w:p w14:paraId="3F81657A" w14:textId="2911F621" w:rsidR="00B6778B" w:rsidRDefault="00B6778B" w:rsidP="005C7EDB">
      <w:pPr>
        <w:spacing w:after="0"/>
        <w:jc w:val="both"/>
        <w:rPr>
          <w:lang w:val="en-US"/>
        </w:rPr>
      </w:pPr>
      <w:r w:rsidRPr="0952970A">
        <w:rPr>
          <w:b/>
          <w:bCs/>
          <w:i/>
          <w:iCs/>
          <w:lang w:val="en-US"/>
        </w:rPr>
        <w:t xml:space="preserve">Proposal </w:t>
      </w:r>
      <w:r w:rsidR="00485797">
        <w:rPr>
          <w:b/>
          <w:bCs/>
          <w:i/>
          <w:iCs/>
          <w:lang w:val="en-US"/>
        </w:rPr>
        <w:t>27</w:t>
      </w:r>
      <w:r w:rsidRPr="0952970A">
        <w:rPr>
          <w:b/>
          <w:bCs/>
          <w:i/>
          <w:iCs/>
          <w:lang w:val="en-US"/>
        </w:rPr>
        <w:t>:</w:t>
      </w:r>
      <w:r w:rsidRPr="006B5E39">
        <w:rPr>
          <w:i/>
          <w:iCs/>
          <w:lang w:val="en-US"/>
        </w:rPr>
        <w:t xml:space="preserve"> </w:t>
      </w:r>
      <w:r w:rsidR="00E14B73">
        <w:rPr>
          <w:i/>
          <w:iCs/>
          <w:lang w:val="en-US"/>
        </w:rPr>
        <w:t>T</w:t>
      </w:r>
      <w:r w:rsidRPr="006B5E39">
        <w:rPr>
          <w:i/>
          <w:iCs/>
          <w:lang w:val="en-US"/>
        </w:rPr>
        <w:t>he UE should use GC-PDCCH</w:t>
      </w:r>
      <w:r w:rsidR="00C56CAD">
        <w:rPr>
          <w:i/>
          <w:iCs/>
          <w:lang w:val="en-US"/>
        </w:rPr>
        <w:t xml:space="preserve"> DMRS</w:t>
      </w:r>
      <w:r w:rsidRPr="006B5E39">
        <w:rPr>
          <w:i/>
          <w:iCs/>
          <w:lang w:val="en-US"/>
        </w:rPr>
        <w:t xml:space="preserve"> for in-sync evaluations</w:t>
      </w:r>
      <w:r w:rsidR="00A94EE8" w:rsidRPr="00A94EE8">
        <w:rPr>
          <w:i/>
          <w:iCs/>
          <w:lang w:val="en-US"/>
        </w:rPr>
        <w:t xml:space="preserve">, </w:t>
      </w:r>
      <w:r w:rsidR="00A94EE8" w:rsidRPr="001F4C0E">
        <w:rPr>
          <w:i/>
          <w:lang w:val="en-US"/>
        </w:rPr>
        <w:t>the GC-PDCCH DMRS being used to confirm the presence of the GC-PDCCH</w:t>
      </w:r>
      <w:r w:rsidRPr="006B5E39">
        <w:rPr>
          <w:i/>
          <w:iCs/>
          <w:lang w:val="en-US"/>
        </w:rPr>
        <w:t>.</w:t>
      </w:r>
      <w:r w:rsidR="003E6328">
        <w:rPr>
          <w:i/>
          <w:iCs/>
          <w:lang w:val="en-US"/>
        </w:rPr>
        <w:br/>
      </w:r>
    </w:p>
    <w:p w14:paraId="60AFC78A" w14:textId="77777777" w:rsidR="00AE069A" w:rsidRPr="005C7156" w:rsidRDefault="00AE069A" w:rsidP="00AE069A">
      <w:pPr>
        <w:pStyle w:val="Heading1"/>
        <w:rPr>
          <w:rFonts w:ascii="Times New Roman" w:hAnsi="Times New Roman"/>
        </w:rPr>
      </w:pPr>
      <w:r w:rsidRPr="005C7156">
        <w:rPr>
          <w:rFonts w:ascii="Times New Roman" w:hAnsi="Times New Roman"/>
          <w:color w:val="000000"/>
        </w:rPr>
        <w:t xml:space="preserve">5. </w:t>
      </w:r>
      <w:r w:rsidRPr="005C7156">
        <w:rPr>
          <w:rFonts w:ascii="Times New Roman" w:hAnsi="Times New Roman"/>
        </w:rPr>
        <w:t>Paging</w:t>
      </w:r>
    </w:p>
    <w:p w14:paraId="5286D37F" w14:textId="6B73AD37" w:rsidR="00AE069A" w:rsidRPr="00E77DE6" w:rsidRDefault="00AE069A" w:rsidP="00AE069A">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AE069A" w14:paraId="7425EC9C" w14:textId="77777777" w:rsidTr="00FB4752">
        <w:tc>
          <w:tcPr>
            <w:tcW w:w="9629" w:type="dxa"/>
          </w:tcPr>
          <w:p w14:paraId="196C8B3A" w14:textId="77777777" w:rsidR="00AE069A" w:rsidRPr="002A4BEB" w:rsidRDefault="00AE069A" w:rsidP="00FB4752">
            <w:pPr>
              <w:spacing w:after="0"/>
              <w:rPr>
                <w:lang w:val="en-US"/>
              </w:rPr>
            </w:pPr>
            <w:r>
              <w:rPr>
                <w:highlight w:val="green"/>
                <w:lang w:eastAsia="ja-JP"/>
              </w:rPr>
              <w:t>Paging</w:t>
            </w:r>
            <w:r>
              <w:rPr>
                <w:lang w:eastAsia="ja-JP"/>
              </w:rPr>
              <w:t>: specify required NR modifications to enhance paging opportunities by increasing time-domain paging occasions or paging monitoring occasions while taking UE power consumption into account.</w:t>
            </w:r>
          </w:p>
        </w:tc>
      </w:tr>
    </w:tbl>
    <w:p w14:paraId="6DF313E1" w14:textId="77777777" w:rsidR="00AE069A" w:rsidRDefault="00AE069A" w:rsidP="00AE069A">
      <w:pPr>
        <w:spacing w:after="0"/>
        <w:jc w:val="both"/>
      </w:pPr>
    </w:p>
    <w:p w14:paraId="4037D71A" w14:textId="1858CD12" w:rsidR="002E0443" w:rsidRDefault="002E0443" w:rsidP="00AE069A">
      <w:pPr>
        <w:spacing w:after="0"/>
        <w:jc w:val="both"/>
        <w:rPr>
          <w:lang w:val="en-US"/>
        </w:rPr>
      </w:pPr>
      <w:r>
        <w:rPr>
          <w:lang w:val="en-US"/>
        </w:rPr>
        <w:t>During RAN2#106 meeting the following has been agreed:</w:t>
      </w:r>
    </w:p>
    <w:p w14:paraId="21BFF5CC" w14:textId="5C4546CF" w:rsidR="00C77E73" w:rsidRDefault="00C77E73" w:rsidP="00AE069A">
      <w:pPr>
        <w:spacing w:after="0"/>
        <w:jc w:val="both"/>
        <w:rPr>
          <w:lang w:val="en-US"/>
        </w:rPr>
      </w:pPr>
    </w:p>
    <w:p w14:paraId="31F0DE2A" w14:textId="77777777" w:rsidR="00C77E73" w:rsidRDefault="00C77E73" w:rsidP="00C77E73">
      <w:pPr>
        <w:pStyle w:val="Agreement"/>
        <w:spacing w:after="180"/>
        <w:ind w:left="924" w:hanging="357"/>
        <w:jc w:val="both"/>
      </w:pPr>
      <w:bookmarkStart w:id="5" w:name="_Hlk16496834"/>
      <w:r>
        <w:t xml:space="preserve">The UE should also stop monitoring paging for the PO even if it does not decode a P-RNTI if it can detect that the </w:t>
      </w:r>
      <w:proofErr w:type="spellStart"/>
      <w:r>
        <w:t>gNB</w:t>
      </w:r>
      <w:proofErr w:type="spellEnd"/>
      <w:r>
        <w:t xml:space="preserve"> had access to the channel at the </w:t>
      </w:r>
      <w:proofErr w:type="spellStart"/>
      <w:r>
        <w:t>pdcch</w:t>
      </w:r>
      <w:proofErr w:type="spellEnd"/>
      <w:r>
        <w:t xml:space="preserve"> monitoring occasion. </w:t>
      </w:r>
      <w:bookmarkStart w:id="6" w:name="_Hlk16496820"/>
      <w:r>
        <w:t xml:space="preserve">FFS if there are additional detection methods to detection of PRNTI and what those are. </w:t>
      </w:r>
      <w:bookmarkEnd w:id="6"/>
    </w:p>
    <w:bookmarkEnd w:id="5"/>
    <w:p w14:paraId="68BA59C6" w14:textId="107429C5" w:rsidR="00C77E73" w:rsidRDefault="00C77E73" w:rsidP="00AE069A">
      <w:pPr>
        <w:spacing w:after="0"/>
        <w:jc w:val="both"/>
        <w:rPr>
          <w:lang w:eastAsia="x-none"/>
        </w:rPr>
      </w:pPr>
      <w:r>
        <w:t xml:space="preserve">As stated within </w:t>
      </w:r>
      <w:r>
        <w:rPr>
          <w:lang w:eastAsia="x-none"/>
        </w:rPr>
        <w:t>our RAN2 contribution [15]:</w:t>
      </w:r>
    </w:p>
    <w:p w14:paraId="53731F04" w14:textId="77777777" w:rsidR="00C77E73" w:rsidRDefault="00C77E73" w:rsidP="00AE069A">
      <w:pPr>
        <w:spacing w:after="0"/>
        <w:jc w:val="both"/>
        <w:rPr>
          <w:lang w:eastAsia="x-none"/>
        </w:rPr>
      </w:pPr>
    </w:p>
    <w:p w14:paraId="2C409942" w14:textId="77777777" w:rsidR="00C77E73" w:rsidRDefault="00C77E73" w:rsidP="00C77E73">
      <w:pPr>
        <w:rPr>
          <w:lang w:val="en-US" w:eastAsia="zh-CN"/>
        </w:rPr>
      </w:pPr>
      <w:r>
        <w:rPr>
          <w:lang w:val="en-US" w:eastAsia="zh-CN"/>
        </w:rPr>
        <w:t xml:space="preserve">So, the UE </w:t>
      </w:r>
      <w:proofErr w:type="gramStart"/>
      <w:r>
        <w:rPr>
          <w:lang w:val="en-US" w:eastAsia="zh-CN"/>
        </w:rPr>
        <w:t>is allowed to</w:t>
      </w:r>
      <w:proofErr w:type="gramEnd"/>
      <w:r>
        <w:rPr>
          <w:lang w:val="en-US" w:eastAsia="zh-CN"/>
        </w:rPr>
        <w:t xml:space="preserve"> stop monitoring the POs of the DRX cycle if</w:t>
      </w:r>
    </w:p>
    <w:p w14:paraId="45445104" w14:textId="77777777" w:rsidR="00C77E73" w:rsidRPr="00EA6245" w:rsidRDefault="00C77E73" w:rsidP="00C77E73">
      <w:pPr>
        <w:pStyle w:val="ListParagraph"/>
        <w:numPr>
          <w:ilvl w:val="0"/>
          <w:numId w:val="40"/>
        </w:numPr>
        <w:spacing w:after="60"/>
        <w:ind w:left="714" w:hanging="357"/>
        <w:contextualSpacing w:val="0"/>
        <w:rPr>
          <w:sz w:val="20"/>
          <w:szCs w:val="20"/>
          <w:lang w:val="en-US"/>
        </w:rPr>
      </w:pPr>
      <w:r w:rsidRPr="00EA6245">
        <w:rPr>
          <w:sz w:val="20"/>
          <w:szCs w:val="20"/>
          <w:lang w:val="en-US"/>
        </w:rPr>
        <w:t xml:space="preserve">the UE detects that the </w:t>
      </w:r>
      <w:proofErr w:type="spellStart"/>
      <w:r w:rsidRPr="00EA6245">
        <w:rPr>
          <w:sz w:val="20"/>
          <w:szCs w:val="20"/>
          <w:lang w:val="en-US"/>
        </w:rPr>
        <w:t>gNB</w:t>
      </w:r>
      <w:proofErr w:type="spellEnd"/>
      <w:r w:rsidRPr="00EA6245">
        <w:rPr>
          <w:sz w:val="20"/>
          <w:szCs w:val="20"/>
          <w:lang w:val="en-US"/>
        </w:rPr>
        <w:t xml:space="preserve"> has gained access to the channel (i.e. the </w:t>
      </w:r>
      <w:proofErr w:type="spellStart"/>
      <w:r w:rsidRPr="00EA6245">
        <w:rPr>
          <w:sz w:val="20"/>
          <w:szCs w:val="20"/>
          <w:lang w:val="en-US"/>
        </w:rPr>
        <w:t>gNB</w:t>
      </w:r>
      <w:proofErr w:type="spellEnd"/>
      <w:r w:rsidRPr="00EA6245">
        <w:rPr>
          <w:sz w:val="20"/>
          <w:szCs w:val="20"/>
          <w:lang w:val="en-US"/>
        </w:rPr>
        <w:t xml:space="preserve"> is transmitting on PDCCH), and </w:t>
      </w:r>
    </w:p>
    <w:p w14:paraId="68E4F0B3" w14:textId="77777777" w:rsidR="00C77E73" w:rsidRPr="00EA6245" w:rsidRDefault="00C77E73" w:rsidP="00C77E73">
      <w:pPr>
        <w:pStyle w:val="ListParagraph"/>
        <w:numPr>
          <w:ilvl w:val="0"/>
          <w:numId w:val="40"/>
        </w:numPr>
        <w:spacing w:after="180"/>
        <w:rPr>
          <w:sz w:val="20"/>
          <w:szCs w:val="20"/>
          <w:lang w:val="en-US"/>
        </w:rPr>
      </w:pPr>
      <w:r w:rsidRPr="00EA6245">
        <w:rPr>
          <w:sz w:val="20"/>
          <w:szCs w:val="20"/>
          <w:lang w:val="en-US"/>
        </w:rPr>
        <w:t>the UE does not detect DCI scrambled with P-RNTI</w:t>
      </w:r>
    </w:p>
    <w:p w14:paraId="31F2F299" w14:textId="77777777" w:rsidR="00C77E73" w:rsidRDefault="00C77E73" w:rsidP="00C77E73">
      <w:pPr>
        <w:shd w:val="clear" w:color="auto" w:fill="FFFFFF"/>
        <w:jc w:val="both"/>
        <w:textAlignment w:val="top"/>
        <w:rPr>
          <w:lang w:val="en-US" w:eastAsia="zh-CN"/>
        </w:rPr>
      </w:pPr>
      <w:r>
        <w:rPr>
          <w:lang w:val="en-US" w:eastAsia="zh-CN"/>
        </w:rPr>
        <w:t>T</w:t>
      </w:r>
      <w:r w:rsidRPr="00D64B8D">
        <w:rPr>
          <w:lang w:val="en-US" w:eastAsia="zh-CN"/>
        </w:rPr>
        <w:t xml:space="preserve">he </w:t>
      </w:r>
      <w:r>
        <w:rPr>
          <w:lang w:val="en-US" w:eastAsia="zh-CN"/>
        </w:rPr>
        <w:t xml:space="preserve">RAN2#106 </w:t>
      </w:r>
      <w:r w:rsidRPr="00D64B8D">
        <w:rPr>
          <w:lang w:val="en-US" w:eastAsia="zh-CN"/>
        </w:rPr>
        <w:t xml:space="preserve">agreement assumes that </w:t>
      </w:r>
      <w:r>
        <w:rPr>
          <w:lang w:val="en-US" w:eastAsia="zh-CN"/>
        </w:rPr>
        <w:t xml:space="preserve">the </w:t>
      </w:r>
      <w:proofErr w:type="spellStart"/>
      <w:r>
        <w:rPr>
          <w:lang w:val="en-US" w:eastAsia="zh-CN"/>
        </w:rPr>
        <w:t>gNB</w:t>
      </w:r>
      <w:proofErr w:type="spellEnd"/>
      <w:r>
        <w:rPr>
          <w:lang w:val="en-US" w:eastAsia="zh-CN"/>
        </w:rPr>
        <w:t xml:space="preserve"> attempts </w:t>
      </w:r>
      <w:r w:rsidRPr="00D64B8D">
        <w:rPr>
          <w:lang w:val="en-US" w:eastAsia="zh-CN"/>
        </w:rPr>
        <w:t xml:space="preserve">to </w:t>
      </w:r>
      <w:r>
        <w:rPr>
          <w:lang w:val="en-US" w:eastAsia="zh-CN"/>
        </w:rPr>
        <w:t xml:space="preserve">gain access to the channel and </w:t>
      </w:r>
      <w:r w:rsidRPr="00D64B8D">
        <w:rPr>
          <w:lang w:val="en-US" w:eastAsia="zh-CN"/>
        </w:rPr>
        <w:t xml:space="preserve">send </w:t>
      </w:r>
      <w:r>
        <w:rPr>
          <w:lang w:val="en-US" w:eastAsia="zh-CN"/>
        </w:rPr>
        <w:t xml:space="preserve">the </w:t>
      </w:r>
      <w:r w:rsidRPr="00D64B8D">
        <w:rPr>
          <w:lang w:val="en-US" w:eastAsia="zh-CN"/>
        </w:rPr>
        <w:t xml:space="preserve">paging message </w:t>
      </w:r>
      <w:r>
        <w:rPr>
          <w:lang w:val="en-US" w:eastAsia="zh-CN"/>
        </w:rPr>
        <w:t xml:space="preserve">at </w:t>
      </w:r>
      <w:r w:rsidRPr="00D64B8D">
        <w:rPr>
          <w:lang w:val="en-US" w:eastAsia="zh-CN"/>
        </w:rPr>
        <w:t xml:space="preserve">each PO </w:t>
      </w:r>
      <w:r>
        <w:rPr>
          <w:lang w:val="en-US" w:eastAsia="zh-CN"/>
        </w:rPr>
        <w:t xml:space="preserve">during </w:t>
      </w:r>
      <w:r w:rsidRPr="00D64B8D">
        <w:rPr>
          <w:lang w:val="en-US" w:eastAsia="zh-CN"/>
        </w:rPr>
        <w:t>the paging DRX</w:t>
      </w:r>
      <w:r>
        <w:rPr>
          <w:lang w:val="en-US" w:eastAsia="zh-CN"/>
        </w:rPr>
        <w:t xml:space="preserve">, at least until the </w:t>
      </w:r>
      <w:proofErr w:type="spellStart"/>
      <w:r>
        <w:rPr>
          <w:lang w:val="en-US" w:eastAsia="zh-CN"/>
        </w:rPr>
        <w:t>gNB</w:t>
      </w:r>
      <w:proofErr w:type="spellEnd"/>
      <w:r>
        <w:rPr>
          <w:lang w:val="en-US" w:eastAsia="zh-CN"/>
        </w:rPr>
        <w:t xml:space="preserve"> can successfully access the channel</w:t>
      </w:r>
      <w:r w:rsidRPr="00D64B8D">
        <w:rPr>
          <w:lang w:val="en-US" w:eastAsia="zh-CN"/>
        </w:rPr>
        <w:t>.</w:t>
      </w:r>
      <w:r>
        <w:rPr>
          <w:lang w:val="en-US" w:eastAsia="zh-CN"/>
        </w:rPr>
        <w:t xml:space="preserve"> If the </w:t>
      </w:r>
      <w:proofErr w:type="spellStart"/>
      <w:r>
        <w:rPr>
          <w:lang w:val="en-US" w:eastAsia="zh-CN"/>
        </w:rPr>
        <w:t>gNB</w:t>
      </w:r>
      <w:proofErr w:type="spellEnd"/>
      <w:r>
        <w:rPr>
          <w:lang w:val="en-US" w:eastAsia="zh-CN"/>
        </w:rPr>
        <w:t xml:space="preserve"> gains access to the channel but does not transmit any paging message (i.e. no P-RNTI is detected), the UE assumes the </w:t>
      </w:r>
      <w:proofErr w:type="spellStart"/>
      <w:r>
        <w:rPr>
          <w:lang w:val="en-US" w:eastAsia="zh-CN"/>
        </w:rPr>
        <w:t>gNB</w:t>
      </w:r>
      <w:proofErr w:type="spellEnd"/>
      <w:r>
        <w:rPr>
          <w:lang w:val="en-US" w:eastAsia="zh-CN"/>
        </w:rPr>
        <w:t xml:space="preserve"> has no page to transmit and can therefore stop monitoring for paging messages in other POs within the DRX cycle, thus reducing power consumption. </w:t>
      </w:r>
    </w:p>
    <w:p w14:paraId="50519CD1" w14:textId="77777777" w:rsidR="00C77E73" w:rsidRPr="00871E28" w:rsidRDefault="00C77E73" w:rsidP="00C77E73">
      <w:pPr>
        <w:shd w:val="clear" w:color="auto" w:fill="FFFFFF"/>
        <w:jc w:val="both"/>
        <w:textAlignment w:val="top"/>
        <w:rPr>
          <w:lang w:val="en-US" w:eastAsia="zh-CN"/>
        </w:rPr>
      </w:pPr>
      <w:r>
        <w:rPr>
          <w:lang w:val="en-US" w:eastAsia="zh-CN"/>
        </w:rPr>
        <w:t xml:space="preserve">The RAN2#106 agreement also assumes that, once gained access to the channel, </w:t>
      </w:r>
      <w:r w:rsidRPr="00427A39">
        <w:rPr>
          <w:lang w:val="en-US" w:eastAsia="zh-CN"/>
        </w:rPr>
        <w:t xml:space="preserve">the </w:t>
      </w:r>
      <w:proofErr w:type="spellStart"/>
      <w:r w:rsidRPr="00427A39">
        <w:rPr>
          <w:lang w:val="en-US" w:eastAsia="zh-CN"/>
        </w:rPr>
        <w:t>gNB</w:t>
      </w:r>
      <w:proofErr w:type="spellEnd"/>
      <w:r w:rsidRPr="00427A39">
        <w:rPr>
          <w:lang w:val="en-US" w:eastAsia="zh-CN"/>
        </w:rPr>
        <w:t xml:space="preserve"> </w:t>
      </w:r>
      <w:r>
        <w:rPr>
          <w:lang w:val="en-US" w:eastAsia="zh-CN"/>
        </w:rPr>
        <w:t xml:space="preserve">does </w:t>
      </w:r>
      <w:r w:rsidRPr="00427A39">
        <w:rPr>
          <w:lang w:val="en-US" w:eastAsia="zh-CN"/>
        </w:rPr>
        <w:t xml:space="preserve">always transmit </w:t>
      </w:r>
      <w:r>
        <w:rPr>
          <w:lang w:val="en-US" w:eastAsia="zh-CN"/>
        </w:rPr>
        <w:t>some reference signal (e.g. PDCCH DMRS)</w:t>
      </w:r>
      <w:r w:rsidRPr="00427A39">
        <w:rPr>
          <w:lang w:val="en-US" w:eastAsia="zh-CN"/>
        </w:rPr>
        <w:t xml:space="preserve"> in </w:t>
      </w:r>
      <w:r>
        <w:rPr>
          <w:lang w:val="en-US" w:eastAsia="zh-CN"/>
        </w:rPr>
        <w:t xml:space="preserve">correspondence of the monitoring occasions of the </w:t>
      </w:r>
      <w:r w:rsidRPr="00427A39">
        <w:rPr>
          <w:lang w:val="en-US" w:eastAsia="zh-CN"/>
        </w:rPr>
        <w:t xml:space="preserve">of the </w:t>
      </w:r>
      <w:r>
        <w:rPr>
          <w:lang w:val="en-US" w:eastAsia="zh-CN"/>
        </w:rPr>
        <w:t xml:space="preserve">paging search-space of the UE, and that the UE can detect DL transmission from the </w:t>
      </w:r>
      <w:proofErr w:type="spellStart"/>
      <w:r>
        <w:rPr>
          <w:lang w:val="en-US" w:eastAsia="zh-CN"/>
        </w:rPr>
        <w:t>gNB</w:t>
      </w:r>
      <w:proofErr w:type="spellEnd"/>
      <w:r>
        <w:rPr>
          <w:lang w:val="en-US" w:eastAsia="zh-CN"/>
        </w:rPr>
        <w:t xml:space="preserve"> based on that. </w:t>
      </w:r>
      <w:r w:rsidRPr="00EA6245">
        <w:rPr>
          <w:i/>
          <w:lang w:val="en-US" w:eastAsia="zh-CN"/>
        </w:rPr>
        <w:t xml:space="preserve">Other mechanisms for the UE to detect DL transmission from the </w:t>
      </w:r>
      <w:proofErr w:type="spellStart"/>
      <w:r w:rsidRPr="00EA6245">
        <w:rPr>
          <w:i/>
          <w:lang w:val="en-US" w:eastAsia="zh-CN"/>
        </w:rPr>
        <w:t>gNB</w:t>
      </w:r>
      <w:proofErr w:type="spellEnd"/>
      <w:r w:rsidRPr="00EA6245">
        <w:rPr>
          <w:i/>
          <w:lang w:val="en-US" w:eastAsia="zh-CN"/>
        </w:rPr>
        <w:t xml:space="preserve"> during a PO are not precluded but are for RAN1 to discuss</w:t>
      </w:r>
      <w:r>
        <w:rPr>
          <w:lang w:val="en-US" w:eastAsia="zh-CN"/>
        </w:rPr>
        <w:t>.</w:t>
      </w:r>
    </w:p>
    <w:p w14:paraId="0109A955" w14:textId="225313AC" w:rsidR="00C77E73" w:rsidRPr="00EA6245" w:rsidRDefault="00A614E2" w:rsidP="00AE069A">
      <w:pPr>
        <w:spacing w:after="0"/>
        <w:jc w:val="both"/>
        <w:rPr>
          <w:lang w:val="en-US"/>
        </w:rPr>
      </w:pPr>
      <w:r>
        <w:rPr>
          <w:lang w:val="en-US"/>
        </w:rPr>
        <w:t xml:space="preserve">One could think </w:t>
      </w:r>
      <w:r w:rsidR="00145E4D">
        <w:rPr>
          <w:lang w:val="en-US"/>
        </w:rPr>
        <w:t xml:space="preserve">first </w:t>
      </w:r>
      <w:r>
        <w:rPr>
          <w:lang w:val="en-US"/>
        </w:rPr>
        <w:t xml:space="preserve">about using </w:t>
      </w:r>
      <w:r w:rsidR="00C77E73">
        <w:rPr>
          <w:lang w:val="en-US"/>
        </w:rPr>
        <w:t>the same mechanism as described within section 4.2.2 for RLM</w:t>
      </w:r>
      <w:r>
        <w:rPr>
          <w:lang w:val="en-US"/>
        </w:rPr>
        <w:t xml:space="preserve">; to increase the chances of detection we </w:t>
      </w:r>
      <w:proofErr w:type="gramStart"/>
      <w:r>
        <w:rPr>
          <w:lang w:val="en-US"/>
        </w:rPr>
        <w:t>actually propose</w:t>
      </w:r>
      <w:proofErr w:type="gramEnd"/>
      <w:r>
        <w:rPr>
          <w:lang w:val="en-US"/>
        </w:rPr>
        <w:t xml:space="preserve"> </w:t>
      </w:r>
      <w:r w:rsidR="00E86977">
        <w:rPr>
          <w:lang w:val="en-US"/>
        </w:rPr>
        <w:t xml:space="preserve">to use any PDCCH channel (i.e. not only the GC-PDCCH) plus the </w:t>
      </w:r>
      <w:r w:rsidR="00E86977" w:rsidRPr="00145E4D">
        <w:rPr>
          <w:lang w:val="en-US"/>
        </w:rPr>
        <w:t>PBCH</w:t>
      </w:r>
      <w:r w:rsidR="00145E4D" w:rsidRPr="00145E4D">
        <w:rPr>
          <w:lang w:val="en-US"/>
        </w:rPr>
        <w:t xml:space="preserve"> as </w:t>
      </w:r>
      <w:r w:rsidR="00145E4D" w:rsidRPr="00674574">
        <w:rPr>
          <w:rStyle w:val="normaltextrun"/>
          <w:bCs/>
          <w:iCs/>
          <w:lang w:val="en-US"/>
        </w:rPr>
        <w:t xml:space="preserve">a reliable indication that the </w:t>
      </w:r>
      <w:proofErr w:type="spellStart"/>
      <w:r w:rsidR="00145E4D" w:rsidRPr="00674574">
        <w:rPr>
          <w:rStyle w:val="normaltextrun"/>
          <w:bCs/>
          <w:iCs/>
          <w:lang w:val="en-US"/>
        </w:rPr>
        <w:t>gNB</w:t>
      </w:r>
      <w:proofErr w:type="spellEnd"/>
      <w:r w:rsidR="00145E4D" w:rsidRPr="00674574">
        <w:rPr>
          <w:rStyle w:val="normaltextrun"/>
          <w:bCs/>
          <w:iCs/>
          <w:lang w:val="en-US"/>
        </w:rPr>
        <w:t xml:space="preserve"> has successfully accessed the operating channel</w:t>
      </w:r>
      <w:r w:rsidR="00E86977">
        <w:rPr>
          <w:lang w:val="en-US"/>
        </w:rPr>
        <w:t>.</w:t>
      </w:r>
    </w:p>
    <w:p w14:paraId="2A71C67B" w14:textId="77777777" w:rsidR="00C77E73" w:rsidRDefault="00C77E73" w:rsidP="00C77E73">
      <w:pPr>
        <w:spacing w:after="0"/>
        <w:jc w:val="both"/>
        <w:rPr>
          <w:lang w:val="en-US"/>
        </w:rPr>
      </w:pPr>
    </w:p>
    <w:p w14:paraId="585CAB88" w14:textId="6E6038D9" w:rsidR="00E86977" w:rsidRDefault="00C77E73" w:rsidP="00E86977">
      <w:pPr>
        <w:rPr>
          <w:lang w:val="en-US"/>
        </w:rPr>
      </w:pPr>
      <w:r w:rsidRPr="0952970A">
        <w:rPr>
          <w:b/>
          <w:bCs/>
          <w:i/>
          <w:iCs/>
          <w:lang w:val="en-US"/>
        </w:rPr>
        <w:t xml:space="preserve">Proposal </w:t>
      </w:r>
      <w:r w:rsidR="00485797">
        <w:rPr>
          <w:b/>
          <w:bCs/>
          <w:i/>
          <w:iCs/>
          <w:lang w:val="en-US"/>
        </w:rPr>
        <w:t>28</w:t>
      </w:r>
      <w:r w:rsidRPr="0952970A">
        <w:rPr>
          <w:b/>
          <w:bCs/>
          <w:i/>
          <w:iCs/>
          <w:lang w:val="en-US"/>
        </w:rPr>
        <w:t>:</w:t>
      </w:r>
      <w:r w:rsidRPr="006B5E39">
        <w:rPr>
          <w:i/>
          <w:iCs/>
          <w:lang w:val="en-US"/>
        </w:rPr>
        <w:t xml:space="preserve"> </w:t>
      </w:r>
      <w:r w:rsidR="00E86977" w:rsidRPr="00674574">
        <w:rPr>
          <w:rStyle w:val="normaltextrun"/>
          <w:bCs/>
          <w:i/>
          <w:iCs/>
          <w:lang w:val="en-US"/>
        </w:rPr>
        <w:t xml:space="preserve">For the purpose of stopping paging monitoring, successful decoding of any PDCCH message or PBCH is a reliable indication that the </w:t>
      </w:r>
      <w:proofErr w:type="spellStart"/>
      <w:r w:rsidR="00E86977" w:rsidRPr="00674574">
        <w:rPr>
          <w:rStyle w:val="normaltextrun"/>
          <w:bCs/>
          <w:i/>
          <w:iCs/>
          <w:lang w:val="en-US"/>
        </w:rPr>
        <w:t>gNB</w:t>
      </w:r>
      <w:proofErr w:type="spellEnd"/>
      <w:r w:rsidR="00E86977" w:rsidRPr="00674574">
        <w:rPr>
          <w:rStyle w:val="normaltextrun"/>
          <w:bCs/>
          <w:i/>
          <w:iCs/>
          <w:lang w:val="en-US"/>
        </w:rPr>
        <w:t xml:space="preserve"> has successfully accessed the operating channel.</w:t>
      </w:r>
    </w:p>
    <w:p w14:paraId="38C5A2A3" w14:textId="77777777" w:rsidR="00AE069A" w:rsidRPr="000646F0" w:rsidRDefault="00AE069A" w:rsidP="00AE069A">
      <w:pPr>
        <w:spacing w:after="0"/>
        <w:jc w:val="both"/>
      </w:pPr>
    </w:p>
    <w:p w14:paraId="0D827FAF" w14:textId="7348671C" w:rsidR="0034111C" w:rsidRPr="00A53A2F" w:rsidRDefault="34978C53">
      <w:pPr>
        <w:pStyle w:val="Heading1"/>
        <w:rPr>
          <w:color w:val="000000"/>
        </w:rPr>
      </w:pPr>
      <w:r w:rsidRPr="00A53A2F">
        <w:rPr>
          <w:color w:val="000000"/>
        </w:rPr>
        <w:t>6</w:t>
      </w:r>
      <w:r w:rsidR="00F30C74" w:rsidRPr="00A53A2F">
        <w:rPr>
          <w:color w:val="000000"/>
        </w:rPr>
        <w:t xml:space="preserve">. </w:t>
      </w:r>
      <w:r w:rsidR="00EE7FA7" w:rsidRPr="00A53A2F">
        <w:rPr>
          <w:color w:val="000000"/>
        </w:rPr>
        <w:t>Conclusion</w:t>
      </w:r>
      <w:r w:rsidR="00DB39D4" w:rsidRPr="00A53A2F">
        <w:rPr>
          <w:color w:val="000000"/>
        </w:rPr>
        <w:t>s</w:t>
      </w:r>
    </w:p>
    <w:p w14:paraId="3B51A542" w14:textId="432B3AD2" w:rsidR="00535AF7" w:rsidRDefault="003D3FBA" w:rsidP="0EC859B5">
      <w:pPr>
        <w:spacing w:after="120"/>
        <w:jc w:val="both"/>
      </w:pPr>
      <w:r w:rsidRPr="00A53A2F">
        <w:t>In this contribution</w:t>
      </w:r>
      <w:r w:rsidR="009251C8" w:rsidRPr="00A53A2F">
        <w:t>,</w:t>
      </w:r>
      <w:r w:rsidRPr="00A53A2F">
        <w:t xml:space="preserve"> we have discussed </w:t>
      </w:r>
      <w:r w:rsidR="005B5685" w:rsidRPr="00DC300E">
        <w:rPr>
          <w:lang w:val="en-US" w:eastAsia="fi-FI"/>
        </w:rPr>
        <w:t xml:space="preserve">potential changes and enhancements needed for physical layer procedures for NR unlicensed scenarios. </w:t>
      </w:r>
      <w:r w:rsidR="00342AD2" w:rsidRPr="00DC300E">
        <w:t>Based on the discussion, we make the following</w:t>
      </w:r>
      <w:r w:rsidR="00A643E0" w:rsidRPr="00DC300E">
        <w:t xml:space="preserve"> </w:t>
      </w:r>
      <w:r w:rsidR="00342AD2" w:rsidRPr="00DC300E">
        <w:t>proposal</w:t>
      </w:r>
      <w:r w:rsidR="006060C2" w:rsidRPr="00DC300E">
        <w:t>s</w:t>
      </w:r>
      <w:r w:rsidR="00BE0DD1">
        <w:t xml:space="preserve"> and </w:t>
      </w:r>
      <w:r w:rsidR="00BE0DD1" w:rsidRPr="00DC300E">
        <w:t>observations</w:t>
      </w:r>
      <w:r w:rsidR="00342AD2" w:rsidRPr="00DC300E">
        <w:t>:</w:t>
      </w:r>
    </w:p>
    <w:p w14:paraId="2DCF785D" w14:textId="777094BA" w:rsidR="006D786F" w:rsidRPr="007A2C2C" w:rsidRDefault="00A660C9" w:rsidP="007A2C2C">
      <w:pPr>
        <w:spacing w:after="120"/>
        <w:jc w:val="both"/>
        <w:rPr>
          <w:b/>
          <w:bCs/>
          <w:u w:val="single"/>
        </w:rPr>
      </w:pPr>
      <w:r>
        <w:rPr>
          <w:b/>
          <w:bCs/>
          <w:u w:val="single"/>
        </w:rPr>
        <w:t>DRS Transmission</w:t>
      </w:r>
    </w:p>
    <w:p w14:paraId="0DDF1145" w14:textId="77777777" w:rsidR="00D7737E" w:rsidRDefault="00D7737E" w:rsidP="00D7737E">
      <w:pPr>
        <w:jc w:val="both"/>
        <w:rPr>
          <w:rFonts w:eastAsia="Times New Roman"/>
          <w:lang w:eastAsia="fi-FI"/>
        </w:rPr>
      </w:pPr>
      <w:r w:rsidRPr="7C3C676D">
        <w:rPr>
          <w:b/>
          <w:bCs/>
          <w:i/>
          <w:iCs/>
        </w:rPr>
        <w:t xml:space="preserve">Proposal </w:t>
      </w:r>
      <w:r>
        <w:rPr>
          <w:b/>
          <w:bCs/>
          <w:i/>
          <w:iCs/>
        </w:rPr>
        <w:t>1</w:t>
      </w:r>
      <w:r w:rsidRPr="7C3C676D">
        <w:rPr>
          <w:b/>
          <w:bCs/>
          <w:i/>
          <w:iCs/>
        </w:rPr>
        <w:t>:</w:t>
      </w:r>
      <w:r>
        <w:rPr>
          <w:i/>
          <w:iCs/>
        </w:rPr>
        <w:t xml:space="preserve"> The duration of the DRS transmission window is fixed, periodicity is ≥ 20ms</w:t>
      </w:r>
      <w:r w:rsidRPr="006B5E39">
        <w:rPr>
          <w:i/>
          <w:iCs/>
        </w:rPr>
        <w:t>.</w:t>
      </w:r>
    </w:p>
    <w:p w14:paraId="215459AB" w14:textId="1FD00B1E" w:rsidR="00D7737E" w:rsidRPr="00674574" w:rsidRDefault="00D7737E" w:rsidP="00D7737E">
      <w:pPr>
        <w:spacing w:after="0"/>
        <w:jc w:val="both"/>
        <w:rPr>
          <w:rFonts w:eastAsia="Times New Roman"/>
          <w:i/>
        </w:rPr>
      </w:pPr>
      <w:r w:rsidRPr="00026F0B">
        <w:rPr>
          <w:rFonts w:eastAsia="Times New Roman"/>
          <w:b/>
          <w:i/>
        </w:rPr>
        <w:t xml:space="preserve">Proposal </w:t>
      </w:r>
      <w:r>
        <w:rPr>
          <w:rFonts w:eastAsia="Times New Roman"/>
          <w:b/>
          <w:i/>
        </w:rPr>
        <w:t>2</w:t>
      </w:r>
      <w:r w:rsidRPr="00026F0B">
        <w:rPr>
          <w:rFonts w:eastAsia="Times New Roman"/>
          <w:b/>
          <w:i/>
        </w:rPr>
        <w:t>:</w:t>
      </w:r>
      <w:r>
        <w:rPr>
          <w:rFonts w:eastAsia="Times New Roman"/>
          <w:i/>
        </w:rPr>
        <w:t xml:space="preserve"> The following value of Q = {1, 2, 4, 8} should be all supported (no down-selection)</w:t>
      </w:r>
      <w:r w:rsidRPr="00026F0B">
        <w:rPr>
          <w:i/>
          <w:iCs/>
        </w:rPr>
        <w:t>.</w:t>
      </w:r>
      <w:r>
        <w:rPr>
          <w:i/>
          <w:iCs/>
        </w:rPr>
        <w:br/>
      </w:r>
    </w:p>
    <w:p w14:paraId="27AC9D43" w14:textId="77777777" w:rsidR="00D7737E" w:rsidRDefault="00D7737E" w:rsidP="00D7737E">
      <w:pPr>
        <w:spacing w:after="0"/>
        <w:rPr>
          <w:i/>
          <w:iCs/>
        </w:rPr>
      </w:pPr>
      <w:r w:rsidRPr="1A09766A">
        <w:rPr>
          <w:b/>
          <w:bCs/>
          <w:i/>
          <w:iCs/>
        </w:rPr>
        <w:t xml:space="preserve">Observation </w:t>
      </w:r>
      <w:r>
        <w:rPr>
          <w:b/>
          <w:bCs/>
          <w:i/>
          <w:iCs/>
        </w:rPr>
        <w:t>1</w:t>
      </w:r>
      <w:r w:rsidRPr="1A09766A">
        <w:rPr>
          <w:b/>
          <w:bCs/>
          <w:i/>
          <w:iCs/>
        </w:rPr>
        <w:t>:</w:t>
      </w:r>
      <w:r>
        <w:rPr>
          <w:i/>
          <w:iCs/>
        </w:rPr>
        <w:t xml:space="preserve"> for the 1 SSB/slot case, either:</w:t>
      </w:r>
    </w:p>
    <w:p w14:paraId="2419EDC8" w14:textId="77777777" w:rsidR="00D7737E" w:rsidRPr="00674574" w:rsidRDefault="00D7737E" w:rsidP="00D7737E">
      <w:pPr>
        <w:pStyle w:val="ListParagraph"/>
        <w:numPr>
          <w:ilvl w:val="0"/>
          <w:numId w:val="45"/>
        </w:numPr>
        <w:rPr>
          <w:i/>
          <w:iCs/>
          <w:sz w:val="20"/>
          <w:szCs w:val="20"/>
        </w:rPr>
      </w:pPr>
      <w:proofErr w:type="spellStart"/>
      <w:r w:rsidRPr="00674574">
        <w:rPr>
          <w:i/>
          <w:iCs/>
          <w:sz w:val="20"/>
          <w:szCs w:val="20"/>
        </w:rPr>
        <w:lastRenderedPageBreak/>
        <w:t>The</w:t>
      </w:r>
      <w:proofErr w:type="spellEnd"/>
      <w:r w:rsidRPr="00674574">
        <w:rPr>
          <w:i/>
          <w:iCs/>
          <w:sz w:val="20"/>
          <w:szCs w:val="20"/>
        </w:rPr>
        <w:t xml:space="preserve"> </w:t>
      </w:r>
      <w:r>
        <w:rPr>
          <w:rFonts w:eastAsia="Times New Roman"/>
          <w:i/>
          <w:sz w:val="20"/>
          <w:szCs w:val="20"/>
          <w:lang w:eastAsia="fi-FI"/>
        </w:rPr>
        <w:t>SSB</w:t>
      </w:r>
      <w:r w:rsidRPr="00674574">
        <w:rPr>
          <w:rFonts w:eastAsia="Times New Roman"/>
          <w:i/>
          <w:sz w:val="20"/>
          <w:szCs w:val="20"/>
          <w:lang w:eastAsia="fi-FI"/>
        </w:rPr>
        <w:t xml:space="preserve"> </w:t>
      </w:r>
      <w:proofErr w:type="spellStart"/>
      <w:r>
        <w:rPr>
          <w:rFonts w:eastAsia="Times New Roman"/>
          <w:i/>
          <w:sz w:val="20"/>
          <w:szCs w:val="20"/>
          <w:lang w:eastAsia="fi-FI"/>
        </w:rPr>
        <w:t>Candidate</w:t>
      </w:r>
      <w:proofErr w:type="spellEnd"/>
      <w:r>
        <w:rPr>
          <w:rFonts w:eastAsia="Times New Roman"/>
          <w:i/>
          <w:sz w:val="20"/>
          <w:szCs w:val="20"/>
          <w:lang w:eastAsia="fi-FI"/>
        </w:rPr>
        <w:t xml:space="preserve"> Position </w:t>
      </w:r>
      <w:r w:rsidRPr="00674574">
        <w:rPr>
          <w:rFonts w:eastAsia="Times New Roman"/>
          <w:i/>
          <w:sz w:val="20"/>
          <w:szCs w:val="20"/>
          <w:lang w:eastAsia="fi-FI"/>
        </w:rPr>
        <w:t xml:space="preserve">Index </w:t>
      </w:r>
      <w:proofErr w:type="spellStart"/>
      <w:r w:rsidRPr="00674574">
        <w:rPr>
          <w:rFonts w:eastAsia="Times New Roman"/>
          <w:i/>
          <w:sz w:val="20"/>
          <w:szCs w:val="20"/>
          <w:lang w:eastAsia="fi-FI"/>
        </w:rPr>
        <w:t>vs</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Slot</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mapping</w:t>
      </w:r>
      <w:proofErr w:type="spellEnd"/>
      <w:r w:rsidRPr="00674574">
        <w:rPr>
          <w:rFonts w:eastAsia="Times New Roman"/>
          <w:i/>
          <w:sz w:val="20"/>
          <w:szCs w:val="20"/>
          <w:lang w:eastAsia="fi-FI"/>
        </w:rPr>
        <w:t xml:space="preserve"> is </w:t>
      </w:r>
      <w:proofErr w:type="spellStart"/>
      <w:r w:rsidRPr="00674574">
        <w:rPr>
          <w:rFonts w:eastAsia="Times New Roman"/>
          <w:i/>
          <w:sz w:val="20"/>
          <w:szCs w:val="20"/>
          <w:lang w:eastAsia="fi-FI"/>
        </w:rPr>
        <w:t>updated</w:t>
      </w:r>
      <w:proofErr w:type="spellEnd"/>
      <w:r w:rsidRPr="00674574">
        <w:rPr>
          <w:rFonts w:eastAsia="Times New Roman"/>
          <w:i/>
          <w:sz w:val="20"/>
          <w:szCs w:val="20"/>
          <w:lang w:eastAsia="fi-FI"/>
        </w:rPr>
        <w:t xml:space="preserve"> in </w:t>
      </w:r>
      <w:proofErr w:type="spellStart"/>
      <w:r w:rsidRPr="00674574">
        <w:rPr>
          <w:rFonts w:eastAsia="Times New Roman"/>
          <w:i/>
          <w:sz w:val="20"/>
          <w:szCs w:val="20"/>
          <w:lang w:eastAsia="fi-FI"/>
        </w:rPr>
        <w:t>order</w:t>
      </w:r>
      <w:proofErr w:type="spellEnd"/>
      <w:r w:rsidRPr="00674574">
        <w:rPr>
          <w:rFonts w:eastAsia="Times New Roman"/>
          <w:i/>
          <w:sz w:val="20"/>
          <w:szCs w:val="20"/>
          <w:lang w:eastAsia="fi-FI"/>
        </w:rPr>
        <w:t xml:space="preserve"> to </w:t>
      </w:r>
      <w:proofErr w:type="spellStart"/>
      <w:r w:rsidRPr="00674574">
        <w:rPr>
          <w:rFonts w:eastAsia="Times New Roman"/>
          <w:i/>
          <w:sz w:val="20"/>
          <w:szCs w:val="20"/>
          <w:lang w:eastAsia="fi-FI"/>
        </w:rPr>
        <w:t>keep</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the</w:t>
      </w:r>
      <w:proofErr w:type="spellEnd"/>
      <w:r w:rsidRPr="00674574">
        <w:rPr>
          <w:rFonts w:eastAsia="Times New Roman"/>
          <w:i/>
          <w:sz w:val="20"/>
          <w:szCs w:val="20"/>
          <w:lang w:eastAsia="fi-FI"/>
        </w:rPr>
        <w:t xml:space="preserve"> “</w:t>
      </w:r>
      <w:proofErr w:type="spellStart"/>
      <w:r w:rsidRPr="00674574">
        <w:rPr>
          <w:i/>
          <w:sz w:val="20"/>
          <w:szCs w:val="20"/>
        </w:rPr>
        <w:t>The</w:t>
      </w:r>
      <w:proofErr w:type="spellEnd"/>
      <w:r w:rsidRPr="00674574">
        <w:rPr>
          <w:i/>
          <w:sz w:val="20"/>
          <w:szCs w:val="20"/>
        </w:rPr>
        <w:t xml:space="preserve"> 3 LSB </w:t>
      </w:r>
      <w:proofErr w:type="spellStart"/>
      <w:r w:rsidRPr="00674574">
        <w:rPr>
          <w:i/>
          <w:sz w:val="20"/>
          <w:szCs w:val="20"/>
        </w:rPr>
        <w:t>bits</w:t>
      </w:r>
      <w:proofErr w:type="spellEnd"/>
      <w:r w:rsidRPr="00674574">
        <w:rPr>
          <w:i/>
          <w:sz w:val="20"/>
          <w:szCs w:val="20"/>
        </w:rPr>
        <w:t xml:space="preserve"> of </w:t>
      </w:r>
      <w:proofErr w:type="spellStart"/>
      <w:r w:rsidRPr="00674574">
        <w:rPr>
          <w:i/>
          <w:sz w:val="20"/>
          <w:szCs w:val="20"/>
        </w:rPr>
        <w:t>the</w:t>
      </w:r>
      <w:proofErr w:type="spellEnd"/>
      <w:r w:rsidRPr="00674574">
        <w:rPr>
          <w:i/>
          <w:sz w:val="20"/>
          <w:szCs w:val="20"/>
        </w:rPr>
        <w:t xml:space="preserve"> SSB </w:t>
      </w:r>
      <w:proofErr w:type="spellStart"/>
      <w:r>
        <w:rPr>
          <w:i/>
          <w:sz w:val="20"/>
          <w:szCs w:val="20"/>
        </w:rPr>
        <w:t>C</w:t>
      </w:r>
      <w:r w:rsidRPr="00674574">
        <w:rPr>
          <w:i/>
          <w:sz w:val="20"/>
          <w:szCs w:val="20"/>
        </w:rPr>
        <w:t>andidate</w:t>
      </w:r>
      <w:proofErr w:type="spellEnd"/>
      <w:r w:rsidRPr="00674574">
        <w:rPr>
          <w:i/>
          <w:sz w:val="20"/>
          <w:szCs w:val="20"/>
        </w:rPr>
        <w:t xml:space="preserve"> </w:t>
      </w:r>
      <w:r>
        <w:rPr>
          <w:i/>
          <w:sz w:val="20"/>
          <w:szCs w:val="20"/>
        </w:rPr>
        <w:t>P</w:t>
      </w:r>
      <w:r w:rsidRPr="00674574">
        <w:rPr>
          <w:i/>
          <w:sz w:val="20"/>
          <w:szCs w:val="20"/>
        </w:rPr>
        <w:t xml:space="preserve">osition </w:t>
      </w:r>
      <w:r>
        <w:rPr>
          <w:i/>
          <w:sz w:val="20"/>
          <w:szCs w:val="20"/>
        </w:rPr>
        <w:t>I</w:t>
      </w:r>
      <w:r w:rsidRPr="00674574">
        <w:rPr>
          <w:i/>
          <w:sz w:val="20"/>
          <w:szCs w:val="20"/>
        </w:rPr>
        <w:t xml:space="preserve">ndex </w:t>
      </w:r>
      <w:proofErr w:type="spellStart"/>
      <w:r w:rsidRPr="00674574">
        <w:rPr>
          <w:i/>
          <w:sz w:val="20"/>
          <w:szCs w:val="20"/>
        </w:rPr>
        <w:t>are</w:t>
      </w:r>
      <w:proofErr w:type="spellEnd"/>
      <w:r w:rsidRPr="00674574">
        <w:rPr>
          <w:i/>
          <w:sz w:val="20"/>
          <w:szCs w:val="20"/>
        </w:rPr>
        <w:t xml:space="preserve"> </w:t>
      </w:r>
      <w:proofErr w:type="spellStart"/>
      <w:r w:rsidRPr="00674574">
        <w:rPr>
          <w:i/>
          <w:sz w:val="20"/>
          <w:szCs w:val="20"/>
        </w:rPr>
        <w:t>represented</w:t>
      </w:r>
      <w:proofErr w:type="spellEnd"/>
      <w:r w:rsidRPr="00674574">
        <w:rPr>
          <w:i/>
          <w:sz w:val="20"/>
          <w:szCs w:val="20"/>
        </w:rPr>
        <w:t xml:space="preserve"> </w:t>
      </w:r>
      <w:proofErr w:type="spellStart"/>
      <w:r w:rsidRPr="00674574">
        <w:rPr>
          <w:i/>
          <w:sz w:val="20"/>
          <w:szCs w:val="20"/>
        </w:rPr>
        <w:t>by</w:t>
      </w:r>
      <w:proofErr w:type="spellEnd"/>
      <w:r w:rsidRPr="00674574">
        <w:rPr>
          <w:i/>
          <w:sz w:val="20"/>
          <w:szCs w:val="20"/>
        </w:rPr>
        <w:t xml:space="preserve"> </w:t>
      </w:r>
      <w:proofErr w:type="spellStart"/>
      <w:r w:rsidRPr="00674574">
        <w:rPr>
          <w:i/>
          <w:sz w:val="20"/>
          <w:szCs w:val="20"/>
        </w:rPr>
        <w:t>the</w:t>
      </w:r>
      <w:proofErr w:type="spellEnd"/>
      <w:r w:rsidRPr="00674574">
        <w:rPr>
          <w:i/>
          <w:sz w:val="20"/>
          <w:szCs w:val="20"/>
        </w:rPr>
        <w:t xml:space="preserve"> PBCH DMRS </w:t>
      </w:r>
      <w:proofErr w:type="spellStart"/>
      <w:r w:rsidRPr="00674574">
        <w:rPr>
          <w:i/>
          <w:sz w:val="20"/>
          <w:szCs w:val="20"/>
        </w:rPr>
        <w:t>sequence</w:t>
      </w:r>
      <w:proofErr w:type="spellEnd"/>
      <w:r w:rsidRPr="00674574">
        <w:rPr>
          <w:i/>
          <w:sz w:val="20"/>
          <w:szCs w:val="20"/>
        </w:rPr>
        <w:t xml:space="preserve"> </w:t>
      </w:r>
      <w:proofErr w:type="spellStart"/>
      <w:r w:rsidRPr="00674574">
        <w:rPr>
          <w:i/>
          <w:sz w:val="20"/>
          <w:szCs w:val="20"/>
        </w:rPr>
        <w:t>index</w:t>
      </w:r>
      <w:proofErr w:type="spellEnd"/>
      <w:r w:rsidRPr="00674574">
        <w:rPr>
          <w:rFonts w:eastAsia="Times New Roman"/>
          <w:i/>
          <w:sz w:val="20"/>
          <w:szCs w:val="20"/>
          <w:lang w:eastAsia="fi-FI"/>
        </w:rPr>
        <w:t xml:space="preserve">” RAN1#98 </w:t>
      </w:r>
      <w:proofErr w:type="spellStart"/>
      <w:r w:rsidRPr="00674574">
        <w:rPr>
          <w:rFonts w:eastAsia="Times New Roman"/>
          <w:i/>
          <w:sz w:val="20"/>
          <w:szCs w:val="20"/>
          <w:lang w:eastAsia="fi-FI"/>
        </w:rPr>
        <w:t>agreement</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valid</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or</w:t>
      </w:r>
      <w:proofErr w:type="spellEnd"/>
      <w:r w:rsidRPr="00674574">
        <w:rPr>
          <w:rFonts w:eastAsia="Times New Roman"/>
          <w:i/>
          <w:sz w:val="20"/>
          <w:szCs w:val="20"/>
          <w:lang w:eastAsia="fi-FI"/>
        </w:rPr>
        <w:t>,</w:t>
      </w:r>
    </w:p>
    <w:p w14:paraId="11C3CE5A" w14:textId="77777777" w:rsidR="00D7737E" w:rsidRPr="00674574" w:rsidRDefault="00D7737E" w:rsidP="00D7737E">
      <w:pPr>
        <w:pStyle w:val="ListParagraph"/>
        <w:numPr>
          <w:ilvl w:val="0"/>
          <w:numId w:val="45"/>
        </w:numPr>
        <w:rPr>
          <w:i/>
          <w:iCs/>
          <w:sz w:val="20"/>
          <w:szCs w:val="20"/>
        </w:rPr>
      </w:pPr>
      <w:proofErr w:type="spellStart"/>
      <w:r w:rsidRPr="00B26939">
        <w:rPr>
          <w:i/>
          <w:iCs/>
          <w:sz w:val="20"/>
          <w:szCs w:val="20"/>
        </w:rPr>
        <w:t>The</w:t>
      </w:r>
      <w:proofErr w:type="spellEnd"/>
      <w:r w:rsidRPr="00B26939">
        <w:rPr>
          <w:i/>
          <w:iCs/>
          <w:sz w:val="20"/>
          <w:szCs w:val="20"/>
        </w:rPr>
        <w:t xml:space="preserve"> </w:t>
      </w:r>
      <w:r>
        <w:rPr>
          <w:rFonts w:eastAsia="Times New Roman"/>
          <w:i/>
          <w:sz w:val="20"/>
          <w:szCs w:val="20"/>
          <w:lang w:eastAsia="fi-FI"/>
        </w:rPr>
        <w:t>SSB</w:t>
      </w:r>
      <w:r w:rsidRPr="00674574">
        <w:rPr>
          <w:rFonts w:eastAsia="Times New Roman"/>
          <w:i/>
          <w:sz w:val="20"/>
          <w:szCs w:val="20"/>
          <w:lang w:eastAsia="fi-FI"/>
        </w:rPr>
        <w:t xml:space="preserve"> </w:t>
      </w:r>
      <w:proofErr w:type="spellStart"/>
      <w:r>
        <w:rPr>
          <w:rFonts w:eastAsia="Times New Roman"/>
          <w:i/>
          <w:sz w:val="20"/>
          <w:szCs w:val="20"/>
          <w:lang w:eastAsia="fi-FI"/>
        </w:rPr>
        <w:t>Candidate</w:t>
      </w:r>
      <w:proofErr w:type="spellEnd"/>
      <w:r>
        <w:rPr>
          <w:rFonts w:eastAsia="Times New Roman"/>
          <w:i/>
          <w:sz w:val="20"/>
          <w:szCs w:val="20"/>
          <w:lang w:eastAsia="fi-FI"/>
        </w:rPr>
        <w:t xml:space="preserve"> Position </w:t>
      </w:r>
      <w:r w:rsidRPr="00674574">
        <w:rPr>
          <w:rFonts w:eastAsia="Times New Roman"/>
          <w:i/>
          <w:sz w:val="20"/>
          <w:szCs w:val="20"/>
          <w:lang w:eastAsia="fi-FI"/>
        </w:rPr>
        <w:t xml:space="preserve">Index </w:t>
      </w:r>
      <w:proofErr w:type="spellStart"/>
      <w:r w:rsidRPr="00674574">
        <w:rPr>
          <w:rFonts w:eastAsia="Times New Roman"/>
          <w:i/>
          <w:sz w:val="20"/>
          <w:szCs w:val="20"/>
          <w:lang w:eastAsia="fi-FI"/>
        </w:rPr>
        <w:t>vs</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Slot</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mapping</w:t>
      </w:r>
      <w:proofErr w:type="spellEnd"/>
      <w:r w:rsidRPr="00674574">
        <w:rPr>
          <w:rFonts w:eastAsia="Times New Roman"/>
          <w:i/>
          <w:sz w:val="20"/>
          <w:szCs w:val="20"/>
          <w:lang w:eastAsia="fi-FI"/>
        </w:rPr>
        <w:t xml:space="preserve"> for </w:t>
      </w:r>
      <w:proofErr w:type="spellStart"/>
      <w:r w:rsidRPr="00674574">
        <w:rPr>
          <w:rFonts w:eastAsia="Times New Roman"/>
          <w:i/>
          <w:sz w:val="20"/>
          <w:szCs w:val="20"/>
          <w:lang w:eastAsia="fi-FI"/>
        </w:rPr>
        <w:t>the</w:t>
      </w:r>
      <w:proofErr w:type="spellEnd"/>
      <w:r w:rsidRPr="00674574">
        <w:rPr>
          <w:rFonts w:eastAsia="Times New Roman"/>
          <w:i/>
          <w:sz w:val="20"/>
          <w:szCs w:val="20"/>
          <w:lang w:eastAsia="fi-FI"/>
        </w:rPr>
        <w:t xml:space="preserve"> 2 </w:t>
      </w:r>
      <w:proofErr w:type="spellStart"/>
      <w:r w:rsidRPr="00674574">
        <w:rPr>
          <w:rFonts w:eastAsia="Times New Roman"/>
          <w:i/>
          <w:sz w:val="20"/>
          <w:szCs w:val="20"/>
          <w:lang w:eastAsia="fi-FI"/>
        </w:rPr>
        <w:t>SSBs</w:t>
      </w:r>
      <w:proofErr w:type="spellEnd"/>
      <w:r w:rsidRPr="00674574">
        <w:rPr>
          <w:rFonts w:eastAsia="Times New Roman"/>
          <w:i/>
          <w:sz w:val="20"/>
          <w:szCs w:val="20"/>
          <w:lang w:eastAsia="fi-FI"/>
        </w:rPr>
        <w:t>/</w:t>
      </w:r>
      <w:proofErr w:type="spellStart"/>
      <w:r w:rsidRPr="00674574">
        <w:rPr>
          <w:rFonts w:eastAsia="Times New Roman"/>
          <w:i/>
          <w:sz w:val="20"/>
          <w:szCs w:val="20"/>
          <w:lang w:eastAsia="fi-FI"/>
        </w:rPr>
        <w:t>slot</w:t>
      </w:r>
      <w:proofErr w:type="spellEnd"/>
      <w:r w:rsidRPr="00674574">
        <w:rPr>
          <w:rFonts w:eastAsia="Times New Roman"/>
          <w:i/>
          <w:sz w:val="20"/>
          <w:szCs w:val="20"/>
          <w:lang w:eastAsia="fi-FI"/>
        </w:rPr>
        <w:t xml:space="preserve"> case is </w:t>
      </w:r>
      <w:proofErr w:type="spellStart"/>
      <w:r w:rsidRPr="00674574">
        <w:rPr>
          <w:rFonts w:eastAsia="Times New Roman"/>
          <w:i/>
          <w:sz w:val="20"/>
          <w:szCs w:val="20"/>
          <w:lang w:eastAsia="fi-FI"/>
        </w:rPr>
        <w:t>kept</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meaning</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that</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the</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above</w:t>
      </w:r>
      <w:proofErr w:type="spellEnd"/>
      <w:r w:rsidRPr="00674574">
        <w:rPr>
          <w:rFonts w:eastAsia="Times New Roman"/>
          <w:i/>
          <w:sz w:val="20"/>
          <w:szCs w:val="20"/>
          <w:lang w:eastAsia="fi-FI"/>
        </w:rPr>
        <w:t xml:space="preserve"> RAN1#98 </w:t>
      </w:r>
      <w:proofErr w:type="spellStart"/>
      <w:r w:rsidRPr="00674574">
        <w:rPr>
          <w:rFonts w:eastAsia="Times New Roman"/>
          <w:i/>
          <w:sz w:val="20"/>
          <w:szCs w:val="20"/>
          <w:lang w:eastAsia="fi-FI"/>
        </w:rPr>
        <w:t>agreement</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should</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be</w:t>
      </w:r>
      <w:proofErr w:type="spellEnd"/>
      <w:r w:rsidRPr="00674574">
        <w:rPr>
          <w:rFonts w:eastAsia="Times New Roman"/>
          <w:i/>
          <w:sz w:val="20"/>
          <w:szCs w:val="20"/>
          <w:lang w:eastAsia="fi-FI"/>
        </w:rPr>
        <w:t xml:space="preserve"> </w:t>
      </w:r>
      <w:proofErr w:type="spellStart"/>
      <w:r w:rsidRPr="00674574">
        <w:rPr>
          <w:rFonts w:eastAsia="Times New Roman"/>
          <w:i/>
          <w:sz w:val="20"/>
          <w:szCs w:val="20"/>
          <w:lang w:eastAsia="fi-FI"/>
        </w:rPr>
        <w:t>revisited</w:t>
      </w:r>
      <w:proofErr w:type="spellEnd"/>
      <w:r>
        <w:rPr>
          <w:rFonts w:eastAsia="Times New Roman"/>
          <w:i/>
          <w:sz w:val="20"/>
          <w:szCs w:val="20"/>
          <w:lang w:eastAsia="fi-FI"/>
        </w:rPr>
        <w:t xml:space="preserve"> </w:t>
      </w:r>
      <w:proofErr w:type="spellStart"/>
      <w:r>
        <w:rPr>
          <w:rFonts w:eastAsia="Times New Roman"/>
          <w:i/>
          <w:sz w:val="20"/>
          <w:szCs w:val="20"/>
          <w:lang w:eastAsia="fi-FI"/>
        </w:rPr>
        <w:t>accordingly</w:t>
      </w:r>
      <w:proofErr w:type="spellEnd"/>
      <w:r w:rsidRPr="00674574">
        <w:rPr>
          <w:rFonts w:eastAsia="Times New Roman"/>
          <w:i/>
          <w:sz w:val="20"/>
          <w:szCs w:val="20"/>
          <w:lang w:eastAsia="fi-FI"/>
        </w:rPr>
        <w:t>.</w:t>
      </w:r>
    </w:p>
    <w:p w14:paraId="7A0067D7" w14:textId="77777777" w:rsidR="00D7737E" w:rsidRDefault="00D7737E" w:rsidP="00D7737E">
      <w:pPr>
        <w:spacing w:after="0"/>
        <w:jc w:val="both"/>
        <w:rPr>
          <w:rFonts w:eastAsia="Times New Roman"/>
        </w:rPr>
      </w:pPr>
      <w:r>
        <w:rPr>
          <w:bCs/>
          <w:i/>
          <w:iCs/>
        </w:rPr>
        <w:br/>
      </w:r>
      <w:r w:rsidRPr="00026F0B">
        <w:rPr>
          <w:rFonts w:eastAsia="Times New Roman"/>
          <w:b/>
          <w:i/>
        </w:rPr>
        <w:t xml:space="preserve">Proposal </w:t>
      </w:r>
      <w:r>
        <w:rPr>
          <w:rFonts w:eastAsia="Times New Roman"/>
          <w:b/>
          <w:i/>
        </w:rPr>
        <w:t>3</w:t>
      </w:r>
      <w:r w:rsidRPr="00026F0B">
        <w:rPr>
          <w:rFonts w:eastAsia="Times New Roman"/>
          <w:b/>
          <w:i/>
        </w:rPr>
        <w:t>:</w:t>
      </w:r>
      <w:r w:rsidRPr="00026F0B">
        <w:rPr>
          <w:rFonts w:eastAsia="Times New Roman"/>
          <w:i/>
        </w:rPr>
        <w:t xml:space="preserve"> </w:t>
      </w:r>
      <w:r>
        <w:rPr>
          <w:rFonts w:eastAsia="Times New Roman"/>
          <w:i/>
        </w:rPr>
        <w:t xml:space="preserve">RAN1 to discuss the above observation and agree about the </w:t>
      </w:r>
      <w:r>
        <w:rPr>
          <w:rFonts w:eastAsia="Times New Roman"/>
          <w:i/>
          <w:lang w:eastAsia="fi-FI"/>
        </w:rPr>
        <w:t>SSB</w:t>
      </w:r>
      <w:r w:rsidRPr="00674574">
        <w:rPr>
          <w:rFonts w:eastAsia="Times New Roman"/>
          <w:i/>
          <w:lang w:eastAsia="fi-FI"/>
        </w:rPr>
        <w:t xml:space="preserve"> </w:t>
      </w:r>
      <w:r>
        <w:rPr>
          <w:rFonts w:eastAsia="Times New Roman"/>
          <w:i/>
          <w:lang w:eastAsia="fi-FI"/>
        </w:rPr>
        <w:t xml:space="preserve">Candidate Position </w:t>
      </w:r>
      <w:r w:rsidRPr="00674574">
        <w:rPr>
          <w:rFonts w:eastAsia="Times New Roman"/>
          <w:i/>
          <w:lang w:eastAsia="fi-FI"/>
        </w:rPr>
        <w:t>Index vs Slot mapping</w:t>
      </w:r>
      <w:r>
        <w:rPr>
          <w:rFonts w:eastAsia="Times New Roman"/>
          <w:i/>
          <w:lang w:eastAsia="fi-FI"/>
        </w:rPr>
        <w:t xml:space="preserve"> to be used for the 1 SSB/slot case</w:t>
      </w:r>
      <w:r>
        <w:rPr>
          <w:rFonts w:eastAsia="Times New Roman"/>
          <w:i/>
        </w:rPr>
        <w:t>.</w:t>
      </w:r>
    </w:p>
    <w:p w14:paraId="123C21B4" w14:textId="77777777" w:rsidR="00D7737E" w:rsidRPr="00B14442" w:rsidRDefault="00D7737E" w:rsidP="00D7737E">
      <w:pPr>
        <w:rPr>
          <w:i/>
          <w:iCs/>
        </w:rPr>
      </w:pPr>
      <w:r>
        <w:rPr>
          <w:bCs/>
          <w:i/>
          <w:iCs/>
        </w:rPr>
        <w:br/>
      </w:r>
      <w:r w:rsidRPr="1A09766A">
        <w:rPr>
          <w:b/>
          <w:bCs/>
          <w:i/>
          <w:iCs/>
        </w:rPr>
        <w:t xml:space="preserve">Observation </w:t>
      </w:r>
      <w:r>
        <w:rPr>
          <w:b/>
          <w:bCs/>
          <w:i/>
          <w:iCs/>
        </w:rPr>
        <w:t>2</w:t>
      </w:r>
      <w:r w:rsidRPr="1A09766A">
        <w:rPr>
          <w:b/>
          <w:bCs/>
          <w:i/>
          <w:iCs/>
        </w:rPr>
        <w:t>:</w:t>
      </w:r>
      <w:r w:rsidRPr="006B5E39">
        <w:rPr>
          <w:i/>
          <w:iCs/>
        </w:rPr>
        <w:t xml:space="preserve"> </w:t>
      </w:r>
      <w:r>
        <w:rPr>
          <w:i/>
          <w:iCs/>
        </w:rPr>
        <w:t xml:space="preserve">the PBCH MIB payload will remain unchanged over </w:t>
      </w:r>
      <w:proofErr w:type="gramStart"/>
      <w:r>
        <w:rPr>
          <w:i/>
          <w:iCs/>
        </w:rPr>
        <w:t>a</w:t>
      </w:r>
      <w:proofErr w:type="gramEnd"/>
      <w:r>
        <w:rPr>
          <w:i/>
          <w:iCs/>
        </w:rPr>
        <w:t xml:space="preserve"> 80ms TTI if Q is added in the PBCH MIB</w:t>
      </w:r>
      <w:r w:rsidRPr="006B5E39">
        <w:rPr>
          <w:i/>
          <w:iCs/>
        </w:rPr>
        <w:t>.</w:t>
      </w:r>
    </w:p>
    <w:p w14:paraId="27E5BED9" w14:textId="77777777" w:rsidR="00D7737E" w:rsidRPr="00026F0B" w:rsidRDefault="00D7737E" w:rsidP="00D7737E">
      <w:pPr>
        <w:spacing w:after="0"/>
        <w:jc w:val="both"/>
        <w:rPr>
          <w:rFonts w:eastAsia="Times New Roman"/>
          <w:i/>
        </w:rPr>
      </w:pPr>
      <w:r w:rsidRPr="00026F0B">
        <w:rPr>
          <w:rFonts w:eastAsia="Times New Roman"/>
          <w:b/>
          <w:i/>
        </w:rPr>
        <w:t xml:space="preserve">Proposal </w:t>
      </w:r>
      <w:r>
        <w:rPr>
          <w:rFonts w:eastAsia="Times New Roman"/>
          <w:b/>
          <w:i/>
        </w:rPr>
        <w:t>4</w:t>
      </w:r>
      <w:r w:rsidRPr="00026F0B">
        <w:rPr>
          <w:rFonts w:eastAsia="Times New Roman"/>
          <w:b/>
          <w:i/>
        </w:rPr>
        <w:t>:</w:t>
      </w:r>
      <w:r w:rsidRPr="00026F0B">
        <w:rPr>
          <w:rFonts w:eastAsia="Times New Roman"/>
          <w:i/>
        </w:rPr>
        <w:t xml:space="preserve"> For </w:t>
      </w:r>
      <w:r>
        <w:rPr>
          <w:rFonts w:eastAsia="Times New Roman"/>
          <w:i/>
        </w:rPr>
        <w:t>the serving cell</w:t>
      </w:r>
      <w:r w:rsidRPr="00026F0B">
        <w:rPr>
          <w:rFonts w:eastAsia="Times New Roman"/>
          <w:i/>
        </w:rPr>
        <w:t xml:space="preserve"> </w:t>
      </w:r>
      <w:r w:rsidRPr="00026F0B">
        <w:rPr>
          <w:i/>
          <w:iCs/>
        </w:rPr>
        <w:t>Q</w:t>
      </w:r>
      <w:r>
        <w:rPr>
          <w:i/>
          <w:iCs/>
        </w:rPr>
        <w:t xml:space="preserve"> is</w:t>
      </w:r>
      <w:r w:rsidRPr="00026F0B">
        <w:rPr>
          <w:i/>
          <w:iCs/>
        </w:rPr>
        <w:t xml:space="preserve"> provided to the UE via </w:t>
      </w:r>
      <w:r>
        <w:rPr>
          <w:i/>
          <w:iCs/>
        </w:rPr>
        <w:t xml:space="preserve">the </w:t>
      </w:r>
      <w:r w:rsidRPr="00026F0B">
        <w:rPr>
          <w:i/>
          <w:iCs/>
        </w:rPr>
        <w:t>PBCH MIB</w:t>
      </w:r>
      <w:r>
        <w:rPr>
          <w:i/>
          <w:iCs/>
        </w:rPr>
        <w:t xml:space="preserve"> by reusing other available bits</w:t>
      </w:r>
      <w:r w:rsidRPr="00026F0B">
        <w:rPr>
          <w:i/>
          <w:iCs/>
        </w:rPr>
        <w:t>.</w:t>
      </w:r>
    </w:p>
    <w:p w14:paraId="214A12D9" w14:textId="77777777" w:rsidR="00D7737E" w:rsidRPr="001F4C0E" w:rsidRDefault="00D7737E" w:rsidP="00D7737E">
      <w:pPr>
        <w:spacing w:after="0"/>
        <w:jc w:val="both"/>
        <w:rPr>
          <w:rFonts w:eastAsia="Times New Roman"/>
          <w:i/>
        </w:rPr>
      </w:pPr>
      <w:r>
        <w:rPr>
          <w:bCs/>
          <w:i/>
          <w:iCs/>
        </w:rPr>
        <w:br/>
      </w:r>
      <w:r w:rsidRPr="001F4C0E">
        <w:rPr>
          <w:rFonts w:eastAsia="Times New Roman"/>
          <w:b/>
          <w:i/>
        </w:rPr>
        <w:t xml:space="preserve">Observation </w:t>
      </w:r>
      <w:r>
        <w:rPr>
          <w:rFonts w:eastAsia="Times New Roman"/>
          <w:b/>
          <w:i/>
        </w:rPr>
        <w:t>3</w:t>
      </w:r>
      <w:r w:rsidRPr="001F4C0E">
        <w:rPr>
          <w:rFonts w:eastAsia="Times New Roman"/>
          <w:b/>
          <w:i/>
        </w:rPr>
        <w:t>:</w:t>
      </w:r>
      <w:r w:rsidRPr="001F4C0E">
        <w:rPr>
          <w:rFonts w:eastAsia="Times New Roman"/>
          <w:i/>
        </w:rPr>
        <w:t xml:space="preserve"> related to </w:t>
      </w:r>
      <w:proofErr w:type="spellStart"/>
      <w:r w:rsidRPr="001F4C0E">
        <w:rPr>
          <w:rFonts w:eastAsia="Times New Roman"/>
          <w:i/>
        </w:rPr>
        <w:t>controlResourceSetZero</w:t>
      </w:r>
      <w:proofErr w:type="spellEnd"/>
      <w:r w:rsidRPr="001F4C0E">
        <w:rPr>
          <w:rFonts w:eastAsia="Times New Roman"/>
          <w:i/>
        </w:rPr>
        <w:t xml:space="preserve"> MIB sub-field:</w:t>
      </w:r>
    </w:p>
    <w:p w14:paraId="31C1C010" w14:textId="77777777" w:rsidR="00D7737E" w:rsidRPr="001F4C0E" w:rsidRDefault="00D7737E" w:rsidP="00D7737E">
      <w:pPr>
        <w:pStyle w:val="ListParagraph"/>
        <w:numPr>
          <w:ilvl w:val="0"/>
          <w:numId w:val="23"/>
        </w:numPr>
        <w:jc w:val="both"/>
        <w:rPr>
          <w:rFonts w:eastAsia="Times New Roman"/>
          <w:i/>
          <w:sz w:val="20"/>
          <w:szCs w:val="20"/>
          <w:lang w:val="en-GB" w:eastAsia="en-US"/>
        </w:rPr>
      </w:pPr>
      <w:r w:rsidRPr="001F4C0E">
        <w:rPr>
          <w:rFonts w:eastAsia="Times New Roman"/>
          <w:i/>
          <w:sz w:val="20"/>
          <w:szCs w:val="20"/>
        </w:rPr>
        <w:t xml:space="preserve">At </w:t>
      </w:r>
      <w:proofErr w:type="spellStart"/>
      <w:r w:rsidRPr="001F4C0E">
        <w:rPr>
          <w:rFonts w:eastAsia="Times New Roman"/>
          <w:i/>
          <w:sz w:val="20"/>
          <w:szCs w:val="20"/>
        </w:rPr>
        <w:t>most</w:t>
      </w:r>
      <w:proofErr w:type="spellEnd"/>
      <w:r w:rsidRPr="001F4C0E">
        <w:rPr>
          <w:rFonts w:eastAsia="Times New Roman"/>
          <w:i/>
          <w:sz w:val="20"/>
          <w:szCs w:val="20"/>
        </w:rPr>
        <w:t xml:space="preserve"> </w:t>
      </w:r>
      <w:r>
        <w:rPr>
          <w:rFonts w:eastAsia="Times New Roman"/>
          <w:i/>
          <w:sz w:val="20"/>
          <w:szCs w:val="20"/>
        </w:rPr>
        <w:t xml:space="preserve">2 </w:t>
      </w:r>
      <w:proofErr w:type="spellStart"/>
      <w:r>
        <w:rPr>
          <w:rFonts w:eastAsia="Times New Roman"/>
          <w:i/>
          <w:sz w:val="20"/>
          <w:szCs w:val="20"/>
        </w:rPr>
        <w:t>configurations</w:t>
      </w:r>
      <w:proofErr w:type="spellEnd"/>
      <w:r w:rsidRPr="001F4C0E">
        <w:rPr>
          <w:rFonts w:eastAsia="Times New Roman"/>
          <w:i/>
          <w:sz w:val="20"/>
          <w:szCs w:val="20"/>
        </w:rPr>
        <w:t xml:space="preserve"> </w:t>
      </w:r>
      <w:proofErr w:type="spellStart"/>
      <w:r w:rsidRPr="001F4C0E">
        <w:rPr>
          <w:rFonts w:eastAsia="Times New Roman"/>
          <w:i/>
          <w:sz w:val="20"/>
          <w:szCs w:val="20"/>
        </w:rPr>
        <w:t>are</w:t>
      </w:r>
      <w:proofErr w:type="spellEnd"/>
      <w:r w:rsidRPr="001F4C0E">
        <w:rPr>
          <w:rFonts w:eastAsia="Times New Roman"/>
          <w:i/>
          <w:sz w:val="20"/>
          <w:szCs w:val="20"/>
        </w:rPr>
        <w:t xml:space="preserve"> </w:t>
      </w:r>
      <w:proofErr w:type="spellStart"/>
      <w:r w:rsidRPr="001F4C0E">
        <w:rPr>
          <w:rFonts w:eastAsia="Times New Roman"/>
          <w:i/>
          <w:sz w:val="20"/>
          <w:szCs w:val="20"/>
        </w:rPr>
        <w:t>relevant</w:t>
      </w:r>
      <w:proofErr w:type="spellEnd"/>
      <w:r w:rsidRPr="001F4C0E">
        <w:rPr>
          <w:rFonts w:eastAsia="Times New Roman"/>
          <w:i/>
          <w:sz w:val="20"/>
          <w:szCs w:val="20"/>
        </w:rPr>
        <w:t xml:space="preserve"> for </w:t>
      </w:r>
      <w:proofErr w:type="spellStart"/>
      <w:r w:rsidRPr="001F4C0E">
        <w:rPr>
          <w:rFonts w:eastAsia="Times New Roman"/>
          <w:i/>
          <w:sz w:val="20"/>
          <w:szCs w:val="20"/>
        </w:rPr>
        <w:t>the</w:t>
      </w:r>
      <w:proofErr w:type="spellEnd"/>
      <w:r w:rsidRPr="001F4C0E">
        <w:rPr>
          <w:rFonts w:eastAsia="Times New Roman"/>
          <w:i/>
          <w:sz w:val="20"/>
          <w:szCs w:val="20"/>
        </w:rPr>
        <w:t xml:space="preserve"> SCS = 15 kHz case</w:t>
      </w:r>
      <w:r>
        <w:rPr>
          <w:rFonts w:eastAsia="Times New Roman"/>
          <w:i/>
          <w:sz w:val="20"/>
          <w:szCs w:val="20"/>
        </w:rPr>
        <w:t xml:space="preserve"> (96 </w:t>
      </w:r>
      <w:proofErr w:type="spellStart"/>
      <w:r>
        <w:rPr>
          <w:rFonts w:eastAsia="Times New Roman"/>
          <w:i/>
          <w:sz w:val="20"/>
          <w:szCs w:val="20"/>
        </w:rPr>
        <w:t>RBs</w:t>
      </w:r>
      <w:proofErr w:type="spellEnd"/>
      <w:r>
        <w:rPr>
          <w:rFonts w:eastAsia="Times New Roman"/>
          <w:i/>
          <w:sz w:val="20"/>
          <w:szCs w:val="20"/>
        </w:rPr>
        <w:t>)</w:t>
      </w:r>
      <w:r w:rsidRPr="001F4C0E">
        <w:rPr>
          <w:rFonts w:eastAsia="Times New Roman"/>
          <w:i/>
          <w:sz w:val="20"/>
          <w:szCs w:val="20"/>
        </w:rPr>
        <w:t>.</w:t>
      </w:r>
    </w:p>
    <w:p w14:paraId="70F1E640" w14:textId="77777777" w:rsidR="00D7737E" w:rsidRPr="001F4C0E" w:rsidRDefault="00D7737E" w:rsidP="00D7737E">
      <w:pPr>
        <w:pStyle w:val="ListParagraph"/>
        <w:numPr>
          <w:ilvl w:val="0"/>
          <w:numId w:val="23"/>
        </w:numPr>
        <w:jc w:val="both"/>
        <w:rPr>
          <w:rFonts w:eastAsia="Times New Roman"/>
          <w:i/>
          <w:lang w:val="en-GB"/>
        </w:rPr>
      </w:pPr>
      <w:r w:rsidRPr="001F4C0E">
        <w:rPr>
          <w:rFonts w:eastAsia="Times New Roman"/>
          <w:i/>
          <w:sz w:val="20"/>
          <w:szCs w:val="20"/>
          <w:lang w:val="en-GB" w:eastAsia="en-US"/>
        </w:rPr>
        <w:t xml:space="preserve">At most </w:t>
      </w:r>
      <w:r>
        <w:rPr>
          <w:rFonts w:eastAsia="Times New Roman"/>
          <w:i/>
          <w:sz w:val="20"/>
          <w:szCs w:val="20"/>
          <w:lang w:val="en-GB" w:eastAsia="en-US"/>
        </w:rPr>
        <w:t>6</w:t>
      </w:r>
      <w:r w:rsidRPr="001F4C0E">
        <w:rPr>
          <w:rFonts w:eastAsia="Times New Roman"/>
          <w:i/>
          <w:sz w:val="20"/>
          <w:szCs w:val="20"/>
          <w:lang w:val="en-GB" w:eastAsia="en-US"/>
        </w:rPr>
        <w:t xml:space="preserve"> </w:t>
      </w:r>
      <w:r>
        <w:rPr>
          <w:rFonts w:eastAsia="Times New Roman"/>
          <w:i/>
          <w:sz w:val="20"/>
          <w:szCs w:val="20"/>
          <w:lang w:val="en-GB" w:eastAsia="en-US"/>
        </w:rPr>
        <w:t>configurations</w:t>
      </w:r>
      <w:r w:rsidRPr="001F4C0E">
        <w:rPr>
          <w:rFonts w:eastAsia="Times New Roman"/>
          <w:i/>
          <w:sz w:val="20"/>
          <w:szCs w:val="20"/>
          <w:lang w:val="en-GB" w:eastAsia="en-US"/>
        </w:rPr>
        <w:t xml:space="preserve"> are </w:t>
      </w:r>
      <w:proofErr w:type="spellStart"/>
      <w:r w:rsidRPr="001F4C0E">
        <w:rPr>
          <w:rFonts w:eastAsia="Times New Roman"/>
          <w:i/>
          <w:sz w:val="20"/>
          <w:szCs w:val="20"/>
        </w:rPr>
        <w:t>relevant</w:t>
      </w:r>
      <w:proofErr w:type="spellEnd"/>
      <w:r w:rsidRPr="001F4C0E">
        <w:rPr>
          <w:rFonts w:eastAsia="Times New Roman"/>
          <w:i/>
          <w:sz w:val="20"/>
          <w:szCs w:val="20"/>
        </w:rPr>
        <w:t xml:space="preserve"> for </w:t>
      </w:r>
      <w:proofErr w:type="spellStart"/>
      <w:r w:rsidRPr="001F4C0E">
        <w:rPr>
          <w:rFonts w:eastAsia="Times New Roman"/>
          <w:i/>
          <w:sz w:val="20"/>
          <w:szCs w:val="20"/>
        </w:rPr>
        <w:t>the</w:t>
      </w:r>
      <w:proofErr w:type="spellEnd"/>
      <w:r w:rsidRPr="001F4C0E">
        <w:rPr>
          <w:rFonts w:eastAsia="Times New Roman"/>
          <w:i/>
          <w:sz w:val="20"/>
          <w:szCs w:val="20"/>
        </w:rPr>
        <w:t xml:space="preserve"> SCS = 30 kHz case</w:t>
      </w:r>
      <w:r>
        <w:rPr>
          <w:rFonts w:eastAsia="Times New Roman"/>
          <w:i/>
          <w:sz w:val="20"/>
          <w:szCs w:val="20"/>
        </w:rPr>
        <w:t xml:space="preserve"> (48 </w:t>
      </w:r>
      <w:proofErr w:type="spellStart"/>
      <w:r>
        <w:rPr>
          <w:rFonts w:eastAsia="Times New Roman"/>
          <w:i/>
          <w:sz w:val="20"/>
          <w:szCs w:val="20"/>
        </w:rPr>
        <w:t>RBs</w:t>
      </w:r>
      <w:proofErr w:type="spellEnd"/>
      <w:r>
        <w:rPr>
          <w:rFonts w:eastAsia="Times New Roman"/>
          <w:i/>
          <w:sz w:val="20"/>
          <w:szCs w:val="20"/>
        </w:rPr>
        <w:t>)</w:t>
      </w:r>
      <w:r w:rsidRPr="001F4C0E">
        <w:rPr>
          <w:rFonts w:eastAsia="Times New Roman"/>
          <w:i/>
          <w:sz w:val="20"/>
          <w:szCs w:val="20"/>
        </w:rPr>
        <w:t>.</w:t>
      </w:r>
    </w:p>
    <w:p w14:paraId="0B1B072F" w14:textId="77777777" w:rsidR="00D7737E" w:rsidRDefault="00D7737E" w:rsidP="00D7737E">
      <w:pPr>
        <w:spacing w:after="0"/>
        <w:jc w:val="both"/>
        <w:rPr>
          <w:rFonts w:eastAsia="Times New Roman"/>
        </w:rPr>
      </w:pPr>
    </w:p>
    <w:p w14:paraId="26EF5923" w14:textId="77777777" w:rsidR="00D7737E" w:rsidRPr="001F4C0E" w:rsidRDefault="00D7737E" w:rsidP="00D7737E">
      <w:pPr>
        <w:spacing w:after="0"/>
        <w:jc w:val="both"/>
        <w:rPr>
          <w:rFonts w:eastAsia="Times New Roman"/>
          <w:i/>
        </w:rPr>
      </w:pPr>
      <w:r w:rsidRPr="001F4C0E">
        <w:rPr>
          <w:rFonts w:eastAsia="Times New Roman"/>
          <w:b/>
          <w:i/>
        </w:rPr>
        <w:t xml:space="preserve">Observation </w:t>
      </w:r>
      <w:r>
        <w:rPr>
          <w:rFonts w:eastAsia="Times New Roman"/>
          <w:b/>
          <w:i/>
        </w:rPr>
        <w:t>4</w:t>
      </w:r>
      <w:r w:rsidRPr="001F4C0E">
        <w:rPr>
          <w:rFonts w:eastAsia="Times New Roman"/>
          <w:b/>
          <w:i/>
        </w:rPr>
        <w:t>:</w:t>
      </w:r>
      <w:r w:rsidRPr="001F4C0E">
        <w:rPr>
          <w:rFonts w:eastAsia="Times New Roman"/>
          <w:i/>
        </w:rPr>
        <w:t xml:space="preserve"> for SCS = 30 kHz and assuming same </w:t>
      </w:r>
      <w:r w:rsidRPr="001F4C0E">
        <w:rPr>
          <w:rFonts w:eastAsia="Times New Roman"/>
          <w:b/>
          <w:i/>
          <w:position w:val="-10"/>
        </w:rPr>
        <w:object w:dxaOrig="860" w:dyaOrig="340" w14:anchorId="4DD904F3">
          <v:shape id="_x0000_i1048" type="#_x0000_t75" style="width:43pt;height:17pt" o:ole="">
            <v:imagedata r:id="rId15" o:title=""/>
          </v:shape>
          <o:OLEObject Type="Embed" ProgID="Equation.3" ShapeID="_x0000_i1048" DrawAspect="Content" ObjectID="_1631975221" r:id="rId49"/>
        </w:object>
      </w:r>
      <w:r w:rsidRPr="001F4C0E">
        <w:rPr>
          <w:rFonts w:eastAsia="Times New Roman"/>
          <w:b/>
          <w:i/>
        </w:rPr>
        <w:t xml:space="preserve"> </w:t>
      </w:r>
      <w:r w:rsidRPr="001F4C0E">
        <w:rPr>
          <w:rFonts w:eastAsia="Times New Roman"/>
          <w:i/>
        </w:rPr>
        <w:t xml:space="preserve">and </w:t>
      </w:r>
      <w:r w:rsidRPr="001F4C0E">
        <w:rPr>
          <w:rFonts w:eastAsia="Times New Roman"/>
          <w:b/>
          <w:i/>
          <w:position w:val="-12"/>
        </w:rPr>
        <w:object w:dxaOrig="770" w:dyaOrig="370" w14:anchorId="199FC4B5">
          <v:shape id="_x0000_i1049" type="#_x0000_t75" style="width:38.5pt;height:18.5pt" o:ole="">
            <v:imagedata r:id="rId20" o:title=""/>
          </v:shape>
          <o:OLEObject Type="Embed" ProgID="Equation.3" ShapeID="_x0000_i1049" DrawAspect="Content" ObjectID="_1631975222" r:id="rId50"/>
        </w:object>
      </w:r>
      <w:r w:rsidRPr="001F4C0E">
        <w:rPr>
          <w:rFonts w:eastAsia="Times New Roman"/>
          <w:i/>
        </w:rPr>
        <w:t>, the 3 corres</w:t>
      </w:r>
      <w:r>
        <w:rPr>
          <w:rFonts w:eastAsia="Times New Roman"/>
          <w:i/>
        </w:rPr>
        <w:t>ponding configurations</w:t>
      </w:r>
      <w:r w:rsidRPr="001F4C0E">
        <w:rPr>
          <w:rFonts w:eastAsia="Times New Roman"/>
          <w:i/>
        </w:rPr>
        <w:t xml:space="preserve"> only differ by their “Offset (RBs)” value.</w:t>
      </w:r>
    </w:p>
    <w:p w14:paraId="7387FD87" w14:textId="77777777" w:rsidR="00D7737E" w:rsidRPr="00235717" w:rsidRDefault="00D7737E" w:rsidP="00D7737E">
      <w:pPr>
        <w:spacing w:after="0"/>
        <w:jc w:val="both"/>
        <w:rPr>
          <w:rFonts w:eastAsia="Times New Roman"/>
          <w:i/>
        </w:rPr>
      </w:pPr>
      <w:r>
        <w:rPr>
          <w:bCs/>
          <w:i/>
          <w:iCs/>
        </w:rPr>
        <w:br/>
      </w:r>
      <w:r w:rsidRPr="00F80EAB">
        <w:rPr>
          <w:rFonts w:eastAsia="Times New Roman"/>
          <w:b/>
          <w:i/>
        </w:rPr>
        <w:t xml:space="preserve">Proposal </w:t>
      </w:r>
      <w:r>
        <w:rPr>
          <w:rFonts w:eastAsia="Times New Roman"/>
          <w:b/>
          <w:i/>
        </w:rPr>
        <w:t>5</w:t>
      </w:r>
      <w:r w:rsidRPr="00F80EAB">
        <w:rPr>
          <w:rFonts w:eastAsia="Times New Roman"/>
          <w:b/>
          <w:i/>
        </w:rPr>
        <w:t>:</w:t>
      </w:r>
      <w:r w:rsidRPr="00F80EAB">
        <w:rPr>
          <w:rFonts w:eastAsia="Times New Roman"/>
          <w:i/>
        </w:rPr>
        <w:t xml:space="preserve"> </w:t>
      </w:r>
      <w:proofErr w:type="spellStart"/>
      <w:r w:rsidRPr="00F80EAB">
        <w:rPr>
          <w:rFonts w:eastAsia="Times New Roman"/>
          <w:i/>
        </w:rPr>
        <w:t>controlResourceSetZero</w:t>
      </w:r>
      <w:proofErr w:type="spellEnd"/>
      <w:r w:rsidRPr="001F4C0E">
        <w:rPr>
          <w:rFonts w:eastAsia="Times New Roman"/>
          <w:i/>
        </w:rPr>
        <w:t xml:space="preserve"> is reduced to 2 bits for NR-U, with 2 </w:t>
      </w:r>
      <w:r>
        <w:rPr>
          <w:rFonts w:eastAsia="Times New Roman"/>
          <w:i/>
        </w:rPr>
        <w:t>indexe</w:t>
      </w:r>
      <w:r w:rsidRPr="001F4C0E">
        <w:rPr>
          <w:rFonts w:eastAsia="Times New Roman"/>
          <w:i/>
        </w:rPr>
        <w:t xml:space="preserve">s corresponding to 1 and 2 </w:t>
      </w:r>
      <w:r>
        <w:rPr>
          <w:rFonts w:eastAsia="Times New Roman"/>
          <w:i/>
        </w:rPr>
        <w:t>CORESET symbols and a single “Offset (RBs)” value (FFS)</w:t>
      </w:r>
      <w:r w:rsidRPr="00235717">
        <w:rPr>
          <w:rFonts w:eastAsia="Times New Roman"/>
          <w:i/>
        </w:rPr>
        <w:t xml:space="preserve">, the two remaining </w:t>
      </w:r>
      <w:r>
        <w:rPr>
          <w:rFonts w:eastAsia="Times New Roman"/>
          <w:i/>
        </w:rPr>
        <w:t>indexe</w:t>
      </w:r>
      <w:r w:rsidRPr="00235717">
        <w:rPr>
          <w:rFonts w:eastAsia="Times New Roman"/>
          <w:i/>
        </w:rPr>
        <w:t>s being reserved for future use.</w:t>
      </w:r>
    </w:p>
    <w:p w14:paraId="411404C8" w14:textId="77777777" w:rsidR="000F1E3C" w:rsidRPr="003E6328" w:rsidRDefault="000F1E3C" w:rsidP="000F1E3C">
      <w:pPr>
        <w:spacing w:after="0"/>
        <w:jc w:val="both"/>
        <w:rPr>
          <w:rFonts w:eastAsia="Times New Roman"/>
          <w:i/>
        </w:rPr>
      </w:pPr>
      <w:r>
        <w:rPr>
          <w:bCs/>
          <w:i/>
          <w:iCs/>
        </w:rPr>
        <w:br/>
      </w:r>
      <w:r w:rsidRPr="00715D53">
        <w:rPr>
          <w:rFonts w:eastAsia="Times New Roman"/>
          <w:b/>
          <w:i/>
        </w:rPr>
        <w:t xml:space="preserve">Observation </w:t>
      </w:r>
      <w:r>
        <w:rPr>
          <w:rFonts w:eastAsia="Times New Roman"/>
          <w:b/>
          <w:i/>
        </w:rPr>
        <w:t>5</w:t>
      </w:r>
      <w:r w:rsidRPr="00715D53">
        <w:rPr>
          <w:rFonts w:eastAsia="Times New Roman"/>
          <w:b/>
          <w:i/>
        </w:rPr>
        <w:t>:</w:t>
      </w:r>
      <w:r w:rsidRPr="00715D53">
        <w:rPr>
          <w:rFonts w:eastAsia="Times New Roman"/>
          <w:i/>
        </w:rPr>
        <w:t xml:space="preserve"> related to </w:t>
      </w:r>
      <w:proofErr w:type="spellStart"/>
      <w:r w:rsidRPr="001F4C0E">
        <w:rPr>
          <w:rFonts w:eastAsia="Times New Roman"/>
          <w:i/>
        </w:rPr>
        <w:t>searchSpaceZero</w:t>
      </w:r>
      <w:proofErr w:type="spellEnd"/>
      <w:r w:rsidRPr="00715D53">
        <w:rPr>
          <w:rFonts w:eastAsia="Times New Roman"/>
          <w:i/>
        </w:rPr>
        <w:t xml:space="preserve"> MIB sub-field</w:t>
      </w:r>
      <w:r>
        <w:rPr>
          <w:rFonts w:eastAsia="Times New Roman"/>
          <w:i/>
        </w:rPr>
        <w:t xml:space="preserve">, only configurations for which M=1 are </w:t>
      </w:r>
      <w:proofErr w:type="gramStart"/>
      <w:r>
        <w:rPr>
          <w:rFonts w:eastAsia="Times New Roman"/>
          <w:i/>
        </w:rPr>
        <w:t>relevant ;</w:t>
      </w:r>
      <w:proofErr w:type="gramEnd"/>
      <w:r>
        <w:rPr>
          <w:rFonts w:eastAsia="Times New Roman"/>
          <w:i/>
        </w:rPr>
        <w:t xml:space="preserve"> in the case the above conclusion would be revisited the configurations corresponding to M = 1/2  should be added.</w:t>
      </w:r>
    </w:p>
    <w:p w14:paraId="38084346" w14:textId="77777777" w:rsidR="000F1E3C" w:rsidRDefault="000F1E3C" w:rsidP="000F1E3C">
      <w:pPr>
        <w:spacing w:after="0"/>
        <w:jc w:val="both"/>
        <w:rPr>
          <w:rFonts w:eastAsia="Times New Roman"/>
        </w:rPr>
      </w:pPr>
    </w:p>
    <w:p w14:paraId="3009AD5F" w14:textId="77777777" w:rsidR="000F1E3C" w:rsidRDefault="000F1E3C" w:rsidP="000F1E3C">
      <w:pPr>
        <w:spacing w:after="0"/>
        <w:jc w:val="both"/>
        <w:rPr>
          <w:rFonts w:eastAsia="Times New Roman"/>
        </w:rPr>
      </w:pPr>
      <w:r w:rsidRPr="00F80EAB">
        <w:rPr>
          <w:rFonts w:eastAsia="Times New Roman"/>
          <w:b/>
          <w:i/>
        </w:rPr>
        <w:t xml:space="preserve">Proposal </w:t>
      </w:r>
      <w:r>
        <w:rPr>
          <w:rFonts w:eastAsia="Times New Roman"/>
          <w:b/>
          <w:i/>
        </w:rPr>
        <w:t>6</w:t>
      </w:r>
      <w:r w:rsidRPr="00F80EAB">
        <w:rPr>
          <w:rFonts w:eastAsia="Times New Roman"/>
          <w:b/>
          <w:i/>
        </w:rPr>
        <w:t>:</w:t>
      </w:r>
      <w:r w:rsidRPr="00715D53">
        <w:rPr>
          <w:rFonts w:eastAsia="Times New Roman"/>
          <w:i/>
        </w:rPr>
        <w:t xml:space="preserve"> </w:t>
      </w:r>
      <w:proofErr w:type="spellStart"/>
      <w:r w:rsidRPr="00715D53">
        <w:rPr>
          <w:rFonts w:eastAsia="Times New Roman"/>
          <w:i/>
        </w:rPr>
        <w:t>searchSpaceZero</w:t>
      </w:r>
      <w:proofErr w:type="spellEnd"/>
      <w:r w:rsidRPr="00715D53">
        <w:rPr>
          <w:rFonts w:eastAsia="Times New Roman"/>
          <w:i/>
        </w:rPr>
        <w:t xml:space="preserve"> is reduced to </w:t>
      </w:r>
      <w:r>
        <w:rPr>
          <w:rFonts w:eastAsia="Times New Roman"/>
          <w:i/>
        </w:rPr>
        <w:t>4 indexes</w:t>
      </w:r>
      <w:r w:rsidRPr="00715D53">
        <w:rPr>
          <w:rFonts w:eastAsia="Times New Roman"/>
          <w:i/>
        </w:rPr>
        <w:t xml:space="preserve"> for NR-U</w:t>
      </w:r>
      <w:r>
        <w:rPr>
          <w:rFonts w:eastAsia="Times New Roman"/>
          <w:i/>
        </w:rPr>
        <w:t xml:space="preserve"> (2 indexes if the 2 SSBs/slot configuration is not managed for Rel-16)</w:t>
      </w:r>
      <w:r w:rsidRPr="00715D53">
        <w:rPr>
          <w:rFonts w:eastAsia="Times New Roman"/>
          <w:i/>
        </w:rPr>
        <w:t xml:space="preserve">, the remaining </w:t>
      </w:r>
      <w:r>
        <w:rPr>
          <w:rFonts w:eastAsia="Times New Roman"/>
          <w:i/>
        </w:rPr>
        <w:t>indexe</w:t>
      </w:r>
      <w:r w:rsidRPr="00715D53">
        <w:rPr>
          <w:rFonts w:eastAsia="Times New Roman"/>
          <w:i/>
        </w:rPr>
        <w:t>s being reserved for future use.</w:t>
      </w:r>
    </w:p>
    <w:p w14:paraId="7E4CE049" w14:textId="77777777" w:rsidR="000F1E3C" w:rsidRDefault="000F1E3C" w:rsidP="000F1E3C">
      <w:pPr>
        <w:spacing w:after="0"/>
        <w:jc w:val="both"/>
        <w:rPr>
          <w:rFonts w:eastAsia="Times New Roman"/>
        </w:rPr>
      </w:pPr>
    </w:p>
    <w:p w14:paraId="6439D2F7" w14:textId="77777777" w:rsidR="000F1E3C" w:rsidRPr="001F4C0E" w:rsidRDefault="000F1E3C" w:rsidP="000F1E3C">
      <w:pPr>
        <w:rPr>
          <w:bCs/>
          <w:i/>
          <w:iCs/>
        </w:rPr>
      </w:pPr>
      <w:r w:rsidRPr="001F4C0E">
        <w:rPr>
          <w:rFonts w:eastAsia="Times New Roman"/>
          <w:b/>
          <w:i/>
        </w:rPr>
        <w:t xml:space="preserve">Proposal </w:t>
      </w:r>
      <w:r>
        <w:rPr>
          <w:rFonts w:eastAsia="Times New Roman"/>
          <w:b/>
          <w:i/>
        </w:rPr>
        <w:t>7</w:t>
      </w:r>
      <w:r w:rsidRPr="001F4C0E">
        <w:rPr>
          <w:rFonts w:eastAsia="Times New Roman"/>
          <w:b/>
          <w:i/>
        </w:rPr>
        <w:t>:</w:t>
      </w:r>
      <w:r w:rsidRPr="001F4C0E">
        <w:rPr>
          <w:rFonts w:eastAsia="Times New Roman"/>
          <w:i/>
        </w:rPr>
        <w:t xml:space="preserve"> Q is carried via the PBCH MIB using </w:t>
      </w:r>
      <w:r>
        <w:rPr>
          <w:rFonts w:eastAsia="Times New Roman"/>
          <w:i/>
        </w:rPr>
        <w:t>2</w:t>
      </w:r>
      <w:r w:rsidRPr="001F4C0E">
        <w:rPr>
          <w:rFonts w:eastAsia="Times New Roman"/>
          <w:i/>
        </w:rPr>
        <w:t xml:space="preserve"> bits</w:t>
      </w:r>
      <w:r>
        <w:rPr>
          <w:rFonts w:eastAsia="Times New Roman"/>
          <w:i/>
        </w:rPr>
        <w:t xml:space="preserve"> from the </w:t>
      </w:r>
      <w:proofErr w:type="spellStart"/>
      <w:r w:rsidRPr="000C79F8">
        <w:rPr>
          <w:rFonts w:eastAsia="Times New Roman"/>
          <w:i/>
        </w:rPr>
        <w:t>controlResourceSetZero</w:t>
      </w:r>
      <w:proofErr w:type="spellEnd"/>
      <w:r w:rsidRPr="00674574">
        <w:rPr>
          <w:rFonts w:eastAsia="Times New Roman"/>
          <w:i/>
        </w:rPr>
        <w:t xml:space="preserve"> sub-field</w:t>
      </w:r>
      <w:r w:rsidRPr="000C79F8">
        <w:rPr>
          <w:rFonts w:eastAsia="Times New Roman"/>
          <w:i/>
        </w:rPr>
        <w:t>.</w:t>
      </w:r>
      <w:r>
        <w:rPr>
          <w:rFonts w:eastAsia="Times New Roman"/>
          <w:i/>
        </w:rPr>
        <w:br/>
      </w:r>
      <w:r>
        <w:rPr>
          <w:bCs/>
          <w:i/>
          <w:iCs/>
        </w:rPr>
        <w:br/>
      </w:r>
      <w:r w:rsidRPr="001F4C0E">
        <w:rPr>
          <w:b/>
          <w:bCs/>
          <w:i/>
          <w:iCs/>
        </w:rPr>
        <w:t xml:space="preserve">Proposal </w:t>
      </w:r>
      <w:r>
        <w:rPr>
          <w:b/>
          <w:bCs/>
          <w:i/>
          <w:iCs/>
        </w:rPr>
        <w:t>8</w:t>
      </w:r>
      <w:r w:rsidRPr="001F4C0E">
        <w:rPr>
          <w:b/>
          <w:bCs/>
          <w:i/>
          <w:iCs/>
        </w:rPr>
        <w:t>:</w:t>
      </w:r>
      <w:r w:rsidRPr="001F4C0E">
        <w:rPr>
          <w:bCs/>
          <w:i/>
          <w:iCs/>
        </w:rPr>
        <w:t xml:space="preserve"> SSB-based RRM measurements </w:t>
      </w:r>
      <w:r>
        <w:rPr>
          <w:bCs/>
          <w:i/>
          <w:iCs/>
        </w:rPr>
        <w:t xml:space="preserve">with report of SSB index </w:t>
      </w:r>
      <w:r w:rsidRPr="001F4C0E">
        <w:rPr>
          <w:bCs/>
          <w:i/>
          <w:iCs/>
        </w:rPr>
        <w:t>sh</w:t>
      </w:r>
      <w:r>
        <w:rPr>
          <w:bCs/>
          <w:i/>
          <w:iCs/>
        </w:rPr>
        <w:t>ould</w:t>
      </w:r>
      <w:r w:rsidRPr="001F4C0E">
        <w:rPr>
          <w:bCs/>
          <w:i/>
          <w:iCs/>
        </w:rPr>
        <w:t xml:space="preserve"> be supported for NR-U</w:t>
      </w:r>
      <w:r>
        <w:rPr>
          <w:bCs/>
          <w:i/>
          <w:iCs/>
        </w:rPr>
        <w:t>.</w:t>
      </w:r>
    </w:p>
    <w:p w14:paraId="12B24F11" w14:textId="77777777" w:rsidR="000F1E3C" w:rsidRPr="001F4C0E" w:rsidRDefault="000F1E3C" w:rsidP="000F1E3C">
      <w:pPr>
        <w:rPr>
          <w:i/>
          <w:iCs/>
        </w:rPr>
      </w:pPr>
      <w:r w:rsidRPr="00F80EAB">
        <w:rPr>
          <w:b/>
          <w:i/>
          <w:iCs/>
        </w:rPr>
        <w:t xml:space="preserve">Observation </w:t>
      </w:r>
      <w:r>
        <w:rPr>
          <w:b/>
          <w:i/>
          <w:iCs/>
        </w:rPr>
        <w:t>9</w:t>
      </w:r>
      <w:r w:rsidRPr="00F80EAB">
        <w:rPr>
          <w:b/>
          <w:i/>
          <w:iCs/>
        </w:rPr>
        <w:t>:</w:t>
      </w:r>
      <w:r w:rsidRPr="00F80EAB">
        <w:rPr>
          <w:i/>
          <w:iCs/>
        </w:rPr>
        <w:t xml:space="preserve"> The UE is</w:t>
      </w:r>
      <w:r w:rsidRPr="001F4C0E">
        <w:rPr>
          <w:i/>
          <w:iCs/>
        </w:rPr>
        <w:t xml:space="preserve"> not required to perform PBCH decoding </w:t>
      </w:r>
      <w:r>
        <w:rPr>
          <w:i/>
          <w:iCs/>
        </w:rPr>
        <w:t>for</w:t>
      </w:r>
      <w:r w:rsidRPr="001F4C0E">
        <w:rPr>
          <w:i/>
          <w:iCs/>
        </w:rPr>
        <w:t xml:space="preserve"> </w:t>
      </w:r>
      <w:r>
        <w:rPr>
          <w:i/>
          <w:iCs/>
        </w:rPr>
        <w:t xml:space="preserve">a new detectable intra frequency </w:t>
      </w:r>
      <w:r w:rsidRPr="001F4C0E">
        <w:rPr>
          <w:i/>
          <w:iCs/>
        </w:rPr>
        <w:t>neighbo</w:t>
      </w:r>
      <w:r>
        <w:rPr>
          <w:i/>
          <w:iCs/>
        </w:rPr>
        <w:t>u</w:t>
      </w:r>
      <w:r w:rsidRPr="001F4C0E">
        <w:rPr>
          <w:i/>
          <w:iCs/>
        </w:rPr>
        <w:t>r cel</w:t>
      </w:r>
      <w:r>
        <w:rPr>
          <w:i/>
          <w:iCs/>
        </w:rPr>
        <w:t>l</w:t>
      </w:r>
      <w:r w:rsidRPr="001F4C0E">
        <w:rPr>
          <w:i/>
          <w:iCs/>
        </w:rPr>
        <w:t xml:space="preserve"> if the UE is not indicated to report </w:t>
      </w:r>
      <w:r>
        <w:rPr>
          <w:i/>
          <w:iCs/>
        </w:rPr>
        <w:t>SSB index</w:t>
      </w:r>
      <w:r w:rsidRPr="001F4C0E">
        <w:rPr>
          <w:i/>
          <w:iCs/>
        </w:rPr>
        <w:t xml:space="preserve"> or the neighbo</w:t>
      </w:r>
      <w:r>
        <w:rPr>
          <w:i/>
          <w:iCs/>
        </w:rPr>
        <w:t>u</w:t>
      </w:r>
      <w:r w:rsidRPr="001F4C0E">
        <w:rPr>
          <w:i/>
          <w:iCs/>
        </w:rPr>
        <w:t>r cell is synchronous with the serving cell.</w:t>
      </w:r>
    </w:p>
    <w:p w14:paraId="78D805C1" w14:textId="77777777" w:rsidR="000F1E3C" w:rsidRPr="001F4C0E" w:rsidRDefault="000F1E3C" w:rsidP="000F1E3C">
      <w:pPr>
        <w:rPr>
          <w:i/>
          <w:iCs/>
        </w:rPr>
      </w:pPr>
      <w:r w:rsidRPr="00F80EAB">
        <w:rPr>
          <w:b/>
          <w:i/>
          <w:iCs/>
        </w:rPr>
        <w:t xml:space="preserve">Proposal </w:t>
      </w:r>
      <w:r>
        <w:rPr>
          <w:b/>
          <w:i/>
          <w:iCs/>
        </w:rPr>
        <w:t>9</w:t>
      </w:r>
      <w:r w:rsidRPr="001F4C0E">
        <w:rPr>
          <w:b/>
          <w:i/>
          <w:iCs/>
        </w:rPr>
        <w:t>:</w:t>
      </w:r>
      <w:r w:rsidRPr="001F4C0E">
        <w:rPr>
          <w:i/>
          <w:iCs/>
        </w:rPr>
        <w:t xml:space="preserve"> The UE </w:t>
      </w:r>
      <w:r>
        <w:rPr>
          <w:i/>
          <w:iCs/>
        </w:rPr>
        <w:t>should</w:t>
      </w:r>
      <w:r w:rsidRPr="001F4C0E">
        <w:rPr>
          <w:i/>
          <w:iCs/>
        </w:rPr>
        <w:t xml:space="preserve"> not </w:t>
      </w:r>
      <w:r>
        <w:rPr>
          <w:i/>
          <w:iCs/>
        </w:rPr>
        <w:t xml:space="preserve">be </w:t>
      </w:r>
      <w:r w:rsidRPr="001F4C0E">
        <w:rPr>
          <w:i/>
          <w:iCs/>
        </w:rPr>
        <w:t xml:space="preserve">required to perform PBCH decoding </w:t>
      </w:r>
      <w:r>
        <w:rPr>
          <w:i/>
          <w:iCs/>
        </w:rPr>
        <w:t>for</w:t>
      </w:r>
      <w:r w:rsidRPr="001F4C0E">
        <w:rPr>
          <w:i/>
          <w:iCs/>
        </w:rPr>
        <w:t xml:space="preserve"> </w:t>
      </w:r>
      <w:r>
        <w:rPr>
          <w:i/>
          <w:iCs/>
        </w:rPr>
        <w:t xml:space="preserve">a new detectable intra frequency </w:t>
      </w:r>
      <w:r w:rsidRPr="001F4C0E">
        <w:rPr>
          <w:i/>
          <w:iCs/>
        </w:rPr>
        <w:t>neighbo</w:t>
      </w:r>
      <w:r>
        <w:rPr>
          <w:i/>
          <w:iCs/>
        </w:rPr>
        <w:t>u</w:t>
      </w:r>
      <w:r w:rsidRPr="001F4C0E">
        <w:rPr>
          <w:i/>
          <w:iCs/>
        </w:rPr>
        <w:t>r cel</w:t>
      </w:r>
      <w:r>
        <w:rPr>
          <w:i/>
          <w:iCs/>
        </w:rPr>
        <w:t>l in any case.</w:t>
      </w:r>
    </w:p>
    <w:p w14:paraId="4C15ADD3" w14:textId="77777777" w:rsidR="000F1E3C" w:rsidRDefault="000F1E3C" w:rsidP="000F1E3C">
      <w:pPr>
        <w:rPr>
          <w:iCs/>
        </w:rPr>
      </w:pPr>
      <w:r w:rsidRPr="00F80EAB">
        <w:rPr>
          <w:b/>
          <w:i/>
          <w:iCs/>
        </w:rPr>
        <w:t xml:space="preserve">Observation </w:t>
      </w:r>
      <w:r>
        <w:rPr>
          <w:b/>
          <w:i/>
          <w:iCs/>
        </w:rPr>
        <w:t>10</w:t>
      </w:r>
      <w:r w:rsidRPr="009D415C">
        <w:rPr>
          <w:b/>
          <w:i/>
          <w:iCs/>
        </w:rPr>
        <w:t>:</w:t>
      </w:r>
      <w:r w:rsidRPr="009D415C">
        <w:rPr>
          <w:i/>
          <w:iCs/>
        </w:rPr>
        <w:t xml:space="preserve"> The</w:t>
      </w:r>
      <w:r>
        <w:rPr>
          <w:i/>
          <w:iCs/>
        </w:rPr>
        <w:t xml:space="preserve"> UE is not required to perform PBCH decoding for a new detectable inter frequency neighbour cell when </w:t>
      </w:r>
      <w:r w:rsidRPr="006A3177">
        <w:rPr>
          <w:i/>
          <w:iCs/>
        </w:rPr>
        <w:t xml:space="preserve">the UE is </w:t>
      </w:r>
      <w:r>
        <w:rPr>
          <w:i/>
          <w:iCs/>
        </w:rPr>
        <w:t xml:space="preserve">not </w:t>
      </w:r>
      <w:r w:rsidRPr="006A3177">
        <w:rPr>
          <w:i/>
          <w:iCs/>
        </w:rPr>
        <w:t xml:space="preserve">indicated to report </w:t>
      </w:r>
      <w:r>
        <w:rPr>
          <w:i/>
          <w:iCs/>
        </w:rPr>
        <w:t>SSB index.</w:t>
      </w:r>
    </w:p>
    <w:p w14:paraId="6328D3B7" w14:textId="77777777" w:rsidR="000F1E3C" w:rsidRPr="001F4C0E" w:rsidRDefault="000F1E3C" w:rsidP="000F1E3C">
      <w:pPr>
        <w:rPr>
          <w:i/>
          <w:iCs/>
        </w:rPr>
      </w:pPr>
      <w:r w:rsidRPr="00F80EAB">
        <w:rPr>
          <w:b/>
          <w:i/>
          <w:iCs/>
        </w:rPr>
        <w:t xml:space="preserve">Proposal </w:t>
      </w:r>
      <w:r>
        <w:rPr>
          <w:b/>
          <w:i/>
          <w:iCs/>
        </w:rPr>
        <w:t>10</w:t>
      </w:r>
      <w:r w:rsidRPr="00F80EAB">
        <w:rPr>
          <w:b/>
          <w:i/>
          <w:iCs/>
        </w:rPr>
        <w:t>:</w:t>
      </w:r>
      <w:r w:rsidRPr="00F80EAB">
        <w:rPr>
          <w:i/>
          <w:iCs/>
        </w:rPr>
        <w:t xml:space="preserve"> The</w:t>
      </w:r>
      <w:r w:rsidRPr="001F4C0E">
        <w:rPr>
          <w:i/>
          <w:iCs/>
        </w:rPr>
        <w:t xml:space="preserve"> UE </w:t>
      </w:r>
      <w:r>
        <w:rPr>
          <w:i/>
          <w:iCs/>
        </w:rPr>
        <w:t>should</w:t>
      </w:r>
      <w:r w:rsidRPr="001F4C0E">
        <w:rPr>
          <w:i/>
          <w:iCs/>
        </w:rPr>
        <w:t xml:space="preserve"> not </w:t>
      </w:r>
      <w:r>
        <w:rPr>
          <w:i/>
          <w:iCs/>
        </w:rPr>
        <w:t xml:space="preserve">be </w:t>
      </w:r>
      <w:r w:rsidRPr="001F4C0E">
        <w:rPr>
          <w:i/>
          <w:iCs/>
        </w:rPr>
        <w:t xml:space="preserve">required to perform PBCH decoding </w:t>
      </w:r>
      <w:r>
        <w:rPr>
          <w:i/>
          <w:iCs/>
        </w:rPr>
        <w:t>for</w:t>
      </w:r>
      <w:r w:rsidRPr="001F4C0E">
        <w:rPr>
          <w:i/>
          <w:iCs/>
        </w:rPr>
        <w:t xml:space="preserve"> </w:t>
      </w:r>
      <w:r>
        <w:rPr>
          <w:i/>
          <w:iCs/>
        </w:rPr>
        <w:t xml:space="preserve">a new detectable inter frequency </w:t>
      </w:r>
      <w:r w:rsidRPr="001F4C0E">
        <w:rPr>
          <w:i/>
          <w:iCs/>
        </w:rPr>
        <w:t>neighbo</w:t>
      </w:r>
      <w:r>
        <w:rPr>
          <w:i/>
          <w:iCs/>
        </w:rPr>
        <w:t>u</w:t>
      </w:r>
      <w:r w:rsidRPr="001F4C0E">
        <w:rPr>
          <w:i/>
          <w:iCs/>
        </w:rPr>
        <w:t>r cel</w:t>
      </w:r>
      <w:r>
        <w:rPr>
          <w:i/>
          <w:iCs/>
        </w:rPr>
        <w:t>l in any case.</w:t>
      </w:r>
    </w:p>
    <w:p w14:paraId="1BA55C1C" w14:textId="77777777" w:rsidR="000F1E3C" w:rsidRPr="00E36405" w:rsidRDefault="000F1E3C" w:rsidP="000F1E3C">
      <w:pPr>
        <w:rPr>
          <w:i/>
        </w:rPr>
      </w:pPr>
      <w:r w:rsidRPr="00CB1A4D">
        <w:rPr>
          <w:b/>
          <w:i/>
          <w:iCs/>
        </w:rPr>
        <w:t xml:space="preserve">Proposal </w:t>
      </w:r>
      <w:r>
        <w:rPr>
          <w:b/>
          <w:i/>
          <w:iCs/>
        </w:rPr>
        <w:t>11</w:t>
      </w:r>
      <w:r w:rsidRPr="00026F0B">
        <w:rPr>
          <w:b/>
          <w:i/>
          <w:iCs/>
        </w:rPr>
        <w:t>:</w:t>
      </w:r>
      <w:r w:rsidRPr="00026F0B">
        <w:rPr>
          <w:i/>
          <w:iCs/>
        </w:rPr>
        <w:t xml:space="preserve"> </w:t>
      </w:r>
      <w:r>
        <w:rPr>
          <w:i/>
          <w:iCs/>
        </w:rPr>
        <w:t xml:space="preserve">For neighbour cells RRM measurements </w:t>
      </w:r>
      <w:r w:rsidRPr="00026F0B">
        <w:rPr>
          <w:i/>
          <w:iCs/>
        </w:rPr>
        <w:t xml:space="preserve">Q </w:t>
      </w:r>
      <w:r>
        <w:rPr>
          <w:i/>
          <w:iCs/>
        </w:rPr>
        <w:t>is</w:t>
      </w:r>
      <w:r w:rsidRPr="00026F0B">
        <w:rPr>
          <w:i/>
          <w:iCs/>
        </w:rPr>
        <w:t xml:space="preserve"> provided to the UE</w:t>
      </w:r>
      <w:r>
        <w:rPr>
          <w:i/>
          <w:iCs/>
        </w:rPr>
        <w:t xml:space="preserve"> via</w:t>
      </w:r>
      <w:r w:rsidRPr="00026F0B">
        <w:rPr>
          <w:i/>
          <w:iCs/>
        </w:rPr>
        <w:t xml:space="preserve"> the following signalling:</w:t>
      </w:r>
      <w:r>
        <w:rPr>
          <w:i/>
          <w:iCs/>
        </w:rPr>
        <w:br/>
        <w:t xml:space="preserve">- </w:t>
      </w:r>
      <w:r w:rsidRPr="001F21BB">
        <w:rPr>
          <w:i/>
          <w:iCs/>
        </w:rPr>
        <w:t>For UEs in idle/inactive mode, SIB3/</w:t>
      </w:r>
      <w:proofErr w:type="spellStart"/>
      <w:r w:rsidRPr="001F21BB">
        <w:rPr>
          <w:i/>
          <w:iCs/>
        </w:rPr>
        <w:t>IntraFreqNeighCellInfo</w:t>
      </w:r>
      <w:proofErr w:type="spellEnd"/>
      <w:r w:rsidRPr="001F21BB">
        <w:rPr>
          <w:i/>
          <w:iCs/>
        </w:rPr>
        <w:t xml:space="preserve"> IE (for intra-frequency measurements) and SIB4/ </w:t>
      </w:r>
      <w:proofErr w:type="spellStart"/>
      <w:r w:rsidRPr="001F21BB">
        <w:rPr>
          <w:i/>
          <w:iCs/>
        </w:rPr>
        <w:t>InterFreqNeighCellInfo</w:t>
      </w:r>
      <w:proofErr w:type="spellEnd"/>
      <w:r w:rsidRPr="001F21BB">
        <w:rPr>
          <w:i/>
          <w:iCs/>
        </w:rPr>
        <w:t xml:space="preserve"> IE (for inter-frequency measurements).</w:t>
      </w:r>
      <w:r>
        <w:rPr>
          <w:i/>
          <w:iCs/>
        </w:rPr>
        <w:br/>
      </w:r>
      <w:r>
        <w:rPr>
          <w:bCs/>
          <w:i/>
          <w:iCs/>
        </w:rPr>
        <w:br/>
      </w:r>
      <w:r w:rsidRPr="00E36405">
        <w:rPr>
          <w:b/>
          <w:i/>
        </w:rPr>
        <w:t xml:space="preserve">Observation </w:t>
      </w:r>
      <w:r>
        <w:rPr>
          <w:b/>
          <w:i/>
        </w:rPr>
        <w:t>11</w:t>
      </w:r>
      <w:r w:rsidRPr="00E36405">
        <w:rPr>
          <w:b/>
          <w:i/>
        </w:rPr>
        <w:t>:</w:t>
      </w:r>
      <w:r w:rsidRPr="00E36405">
        <w:rPr>
          <w:i/>
        </w:rPr>
        <w:t xml:space="preserve"> For synch purposes</w:t>
      </w:r>
      <w:r>
        <w:rPr>
          <w:i/>
        </w:rPr>
        <w:t>,</w:t>
      </w:r>
      <w:r w:rsidRPr="00E36405">
        <w:rPr>
          <w:i/>
        </w:rPr>
        <w:t xml:space="preserve"> a serving cell is associated with one and only</w:t>
      </w:r>
      <w:r>
        <w:rPr>
          <w:i/>
        </w:rPr>
        <w:t xml:space="preserve"> SSB (in frequency domain)</w:t>
      </w:r>
      <w:r w:rsidRPr="00E36405">
        <w:rPr>
          <w:i/>
        </w:rPr>
        <w:t>.</w:t>
      </w:r>
    </w:p>
    <w:p w14:paraId="4BDF4CC3" w14:textId="77777777" w:rsidR="000F1E3C" w:rsidRPr="00FF459E" w:rsidRDefault="000F1E3C" w:rsidP="000F1E3C">
      <w:pPr>
        <w:jc w:val="both"/>
        <w:rPr>
          <w:i/>
          <w:iCs/>
          <w:lang w:val="en-US"/>
        </w:rPr>
      </w:pPr>
      <w:r w:rsidRPr="00FF459E">
        <w:rPr>
          <w:b/>
          <w:i/>
          <w:iCs/>
          <w:lang w:val="en-US"/>
        </w:rPr>
        <w:t>Observation</w:t>
      </w:r>
      <w:r>
        <w:rPr>
          <w:b/>
          <w:i/>
          <w:iCs/>
          <w:lang w:val="en-US"/>
        </w:rPr>
        <w:t xml:space="preserve"> 12</w:t>
      </w:r>
      <w:r w:rsidRPr="00FF459E">
        <w:rPr>
          <w:b/>
          <w:i/>
          <w:iCs/>
          <w:lang w:val="en-US"/>
        </w:rPr>
        <w:t xml:space="preserve">: </w:t>
      </w:r>
      <w:r w:rsidRPr="00FF459E">
        <w:rPr>
          <w:i/>
          <w:iCs/>
          <w:lang w:val="en-US"/>
        </w:rPr>
        <w:t xml:space="preserve">When operating WB carrier with multiple sub-bands, the DRS of </w:t>
      </w:r>
      <w:r>
        <w:rPr>
          <w:i/>
          <w:iCs/>
          <w:lang w:val="en-US"/>
        </w:rPr>
        <w:t>a</w:t>
      </w:r>
      <w:r w:rsidRPr="00FF459E">
        <w:rPr>
          <w:i/>
          <w:iCs/>
          <w:lang w:val="en-US"/>
        </w:rPr>
        <w:t xml:space="preserve"> </w:t>
      </w:r>
      <w:r>
        <w:rPr>
          <w:i/>
          <w:iCs/>
          <w:lang w:val="en-US"/>
        </w:rPr>
        <w:t>serving cell</w:t>
      </w:r>
      <w:r w:rsidRPr="00FF459E">
        <w:rPr>
          <w:i/>
          <w:iCs/>
          <w:lang w:val="en-US"/>
        </w:rPr>
        <w:t xml:space="preserve"> may</w:t>
      </w:r>
      <w:r>
        <w:rPr>
          <w:i/>
          <w:iCs/>
          <w:lang w:val="en-US"/>
        </w:rPr>
        <w:t xml:space="preserve"> be</w:t>
      </w:r>
      <w:r w:rsidRPr="00FF459E">
        <w:rPr>
          <w:i/>
          <w:iCs/>
          <w:lang w:val="en-US"/>
        </w:rPr>
        <w:t xml:space="preserve"> due on the sub-band</w:t>
      </w:r>
      <w:r>
        <w:rPr>
          <w:i/>
          <w:iCs/>
          <w:lang w:val="en-US"/>
        </w:rPr>
        <w:t xml:space="preserve"> </w:t>
      </w:r>
      <w:r w:rsidRPr="00FF459E">
        <w:rPr>
          <w:i/>
          <w:iCs/>
          <w:lang w:val="en-US"/>
        </w:rPr>
        <w:t xml:space="preserve">#X while </w:t>
      </w:r>
      <w:proofErr w:type="spellStart"/>
      <w:r w:rsidRPr="00FF459E">
        <w:rPr>
          <w:i/>
          <w:iCs/>
          <w:lang w:val="en-US"/>
        </w:rPr>
        <w:t>gNB</w:t>
      </w:r>
      <w:proofErr w:type="spellEnd"/>
      <w:r w:rsidRPr="00FF459E">
        <w:rPr>
          <w:i/>
          <w:iCs/>
          <w:lang w:val="en-US"/>
        </w:rPr>
        <w:t xml:space="preserve"> transmits DL COT on sub-bands other than sub-band #X</w:t>
      </w:r>
      <w:r>
        <w:rPr>
          <w:i/>
          <w:iCs/>
          <w:lang w:val="en-US"/>
        </w:rPr>
        <w:t xml:space="preserve">. </w:t>
      </w:r>
    </w:p>
    <w:p w14:paraId="5CF3F391" w14:textId="77777777" w:rsidR="000F1E3C" w:rsidRDefault="000F1E3C" w:rsidP="000F1E3C">
      <w:pPr>
        <w:rPr>
          <w:i/>
          <w:iCs/>
          <w:lang w:val="en-US"/>
        </w:rPr>
      </w:pPr>
      <w:r w:rsidRPr="008F3161">
        <w:rPr>
          <w:b/>
          <w:i/>
          <w:iCs/>
          <w:lang w:val="en-US"/>
        </w:rPr>
        <w:t>Proposal</w:t>
      </w:r>
      <w:r>
        <w:rPr>
          <w:b/>
          <w:i/>
          <w:iCs/>
          <w:lang w:val="en-US"/>
        </w:rPr>
        <w:t xml:space="preserve"> 12</w:t>
      </w:r>
      <w:r w:rsidRPr="008F3161">
        <w:rPr>
          <w:b/>
          <w:i/>
          <w:iCs/>
          <w:lang w:val="en-US"/>
        </w:rPr>
        <w:t xml:space="preserve">: </w:t>
      </w:r>
      <w:r w:rsidRPr="002157BD">
        <w:rPr>
          <w:i/>
          <w:iCs/>
          <w:lang w:val="en-US"/>
        </w:rPr>
        <w:t>RAN1 to discuss behavior for the situation when</w:t>
      </w:r>
      <w:r w:rsidRPr="008F3161">
        <w:rPr>
          <w:iCs/>
          <w:lang w:val="en-US"/>
        </w:rPr>
        <w:t xml:space="preserve"> </w:t>
      </w:r>
      <w:r w:rsidRPr="008F3161">
        <w:rPr>
          <w:i/>
          <w:iCs/>
          <w:lang w:val="en-US"/>
        </w:rPr>
        <w:t xml:space="preserve">the DRS of the cell/BWP may due on the sub-band which is not part of the </w:t>
      </w:r>
      <w:proofErr w:type="spellStart"/>
      <w:r w:rsidRPr="008F3161">
        <w:rPr>
          <w:i/>
          <w:iCs/>
          <w:lang w:val="en-US"/>
        </w:rPr>
        <w:t>gNBs</w:t>
      </w:r>
      <w:proofErr w:type="spellEnd"/>
      <w:r w:rsidRPr="008F3161">
        <w:rPr>
          <w:i/>
          <w:iCs/>
          <w:lang w:val="en-US"/>
        </w:rPr>
        <w:t xml:space="preserve"> ongoing</w:t>
      </w:r>
      <w:r>
        <w:rPr>
          <w:i/>
          <w:iCs/>
          <w:lang w:val="en-US"/>
        </w:rPr>
        <w:t xml:space="preserve"> DL</w:t>
      </w:r>
      <w:r w:rsidRPr="008F3161">
        <w:rPr>
          <w:i/>
          <w:iCs/>
          <w:lang w:val="en-US"/>
        </w:rPr>
        <w:t xml:space="preserve"> COT.</w:t>
      </w:r>
    </w:p>
    <w:p w14:paraId="230EC85B" w14:textId="2239FFA5" w:rsidR="00A05E3D" w:rsidRPr="00F16580" w:rsidRDefault="005B5685" w:rsidP="007622DF">
      <w:pPr>
        <w:spacing w:after="120"/>
        <w:rPr>
          <w:b/>
          <w:bCs/>
          <w:u w:val="single"/>
        </w:rPr>
      </w:pPr>
      <w:r w:rsidRPr="00F16580">
        <w:rPr>
          <w:b/>
          <w:bCs/>
          <w:u w:val="single"/>
        </w:rPr>
        <w:t>Random</w:t>
      </w:r>
      <w:r w:rsidR="00535AF7" w:rsidRPr="00F16580">
        <w:rPr>
          <w:b/>
          <w:bCs/>
          <w:u w:val="single"/>
        </w:rPr>
        <w:t xml:space="preserve"> Access</w:t>
      </w:r>
    </w:p>
    <w:p w14:paraId="1731C66C" w14:textId="5CFAFC30" w:rsidR="00BB2EBA" w:rsidRDefault="00956A11" w:rsidP="00BB2EBA">
      <w:pPr>
        <w:rPr>
          <w:i/>
          <w:iCs/>
        </w:rPr>
      </w:pPr>
      <w:r w:rsidRPr="00956A11">
        <w:rPr>
          <w:i/>
          <w:iCs/>
        </w:rPr>
        <w:t>Not discussed in this contribution (</w:t>
      </w:r>
      <w:r w:rsidR="00162000">
        <w:rPr>
          <w:i/>
          <w:iCs/>
        </w:rPr>
        <w:t xml:space="preserve">proposals </w:t>
      </w:r>
      <w:r w:rsidRPr="00956A11">
        <w:rPr>
          <w:i/>
          <w:iCs/>
        </w:rPr>
        <w:t>listed as an “optimization</w:t>
      </w:r>
      <w:r w:rsidR="001E1D3B">
        <w:rPr>
          <w:i/>
          <w:iCs/>
        </w:rPr>
        <w:t>”</w:t>
      </w:r>
      <w:r w:rsidRPr="00956A11">
        <w:rPr>
          <w:i/>
          <w:iCs/>
        </w:rPr>
        <w:t xml:space="preserve"> within [10]</w:t>
      </w:r>
      <w:r w:rsidR="001E1D3B">
        <w:rPr>
          <w:i/>
          <w:iCs/>
        </w:rPr>
        <w:t xml:space="preserve"> or not listed but </w:t>
      </w:r>
      <w:r w:rsidR="00D537FB">
        <w:rPr>
          <w:i/>
          <w:iCs/>
        </w:rPr>
        <w:t>consider</w:t>
      </w:r>
      <w:r w:rsidR="001E1D3B">
        <w:rPr>
          <w:i/>
          <w:iCs/>
        </w:rPr>
        <w:t>ed as “non-essential”</w:t>
      </w:r>
      <w:r w:rsidRPr="00956A11">
        <w:rPr>
          <w:i/>
          <w:iCs/>
        </w:rPr>
        <w:t>)</w:t>
      </w:r>
    </w:p>
    <w:p w14:paraId="23A9B207" w14:textId="77777777" w:rsidR="0083360D" w:rsidRPr="000B7637" w:rsidRDefault="0083360D" w:rsidP="00BB2EBA">
      <w:pPr>
        <w:rPr>
          <w:i/>
          <w:iCs/>
        </w:rPr>
      </w:pPr>
    </w:p>
    <w:p w14:paraId="44A9E165" w14:textId="427BFADD" w:rsidR="00E220ED" w:rsidRDefault="008A0916" w:rsidP="007B7BAD">
      <w:pPr>
        <w:spacing w:after="120"/>
        <w:jc w:val="both"/>
        <w:rPr>
          <w:b/>
          <w:bCs/>
          <w:u w:val="single"/>
        </w:rPr>
      </w:pPr>
      <w:r w:rsidRPr="00F16580">
        <w:rPr>
          <w:b/>
          <w:bCs/>
          <w:u w:val="single"/>
        </w:rPr>
        <w:lastRenderedPageBreak/>
        <w:t>RRM</w:t>
      </w:r>
    </w:p>
    <w:p w14:paraId="6FC81933" w14:textId="309023B9" w:rsidR="0083360D" w:rsidRPr="0083360D" w:rsidRDefault="0083360D" w:rsidP="0083360D">
      <w:pPr>
        <w:spacing w:after="0"/>
        <w:jc w:val="both"/>
        <w:rPr>
          <w:i/>
          <w:iCs/>
          <w:lang w:val="en-US"/>
        </w:rPr>
      </w:pPr>
      <w:r w:rsidRPr="32B09568">
        <w:rPr>
          <w:b/>
          <w:bCs/>
          <w:i/>
          <w:iCs/>
          <w:lang w:val="en-US"/>
        </w:rPr>
        <w:t xml:space="preserve">Proposal </w:t>
      </w:r>
      <w:r>
        <w:rPr>
          <w:b/>
          <w:bCs/>
          <w:i/>
          <w:iCs/>
          <w:lang w:val="en-US"/>
        </w:rPr>
        <w:t>13</w:t>
      </w:r>
      <w:r w:rsidRPr="32B09568">
        <w:rPr>
          <w:b/>
          <w:bCs/>
          <w:i/>
          <w:iCs/>
          <w:lang w:val="en-US"/>
        </w:rPr>
        <w:t>:</w:t>
      </w:r>
      <w:r w:rsidRPr="32B09568">
        <w:rPr>
          <w:i/>
          <w:iCs/>
          <w:lang w:val="en-US"/>
        </w:rPr>
        <w:t xml:space="preserve"> Only SSB/CSI-RS-based RRM measurements inside the DRS transmission window are supported.</w:t>
      </w:r>
      <w:r>
        <w:rPr>
          <w:i/>
          <w:iCs/>
          <w:lang w:val="en-US"/>
        </w:rPr>
        <w:br/>
      </w:r>
      <w:r>
        <w:rPr>
          <w:bCs/>
          <w:i/>
          <w:lang w:val="en-US"/>
        </w:rPr>
        <w:br/>
      </w:r>
      <w:r w:rsidRPr="00F80EAB">
        <w:rPr>
          <w:b/>
          <w:bCs/>
          <w:i/>
          <w:iCs/>
          <w:lang w:val="en-US"/>
        </w:rPr>
        <w:t xml:space="preserve">Proposal </w:t>
      </w:r>
      <w:r>
        <w:rPr>
          <w:b/>
          <w:bCs/>
          <w:i/>
          <w:iCs/>
          <w:lang w:val="en-US"/>
        </w:rPr>
        <w:t>14</w:t>
      </w:r>
      <w:r w:rsidRPr="00F80EAB">
        <w:rPr>
          <w:b/>
          <w:bCs/>
          <w:i/>
          <w:iCs/>
          <w:lang w:val="en-US"/>
        </w:rPr>
        <w:t>:</w:t>
      </w:r>
      <w:r w:rsidRPr="00F80EAB">
        <w:rPr>
          <w:i/>
          <w:iCs/>
          <w:lang w:val="en-US"/>
        </w:rPr>
        <w:t xml:space="preserve"> Only</w:t>
      </w:r>
      <w:r>
        <w:rPr>
          <w:i/>
          <w:iCs/>
          <w:lang w:val="en-US"/>
        </w:rPr>
        <w:t xml:space="preserve"> synchronous networks are supported for NR-U Rel-16, asynchronous networks being supported for a further NR-U Release.</w:t>
      </w:r>
      <w:r>
        <w:rPr>
          <w:i/>
          <w:iCs/>
          <w:lang w:val="en-US"/>
        </w:rPr>
        <w:br/>
      </w:r>
    </w:p>
    <w:p w14:paraId="75D25117" w14:textId="77777777" w:rsidR="0083360D" w:rsidRPr="006B5E39" w:rsidRDefault="0083360D" w:rsidP="0083360D">
      <w:pPr>
        <w:spacing w:before="180"/>
        <w:rPr>
          <w:i/>
          <w:iCs/>
          <w:lang w:val="en-US"/>
        </w:rPr>
      </w:pPr>
      <w:r w:rsidRPr="006B5E39">
        <w:rPr>
          <w:b/>
          <w:bCs/>
          <w:i/>
          <w:iCs/>
          <w:lang w:val="en-US"/>
        </w:rPr>
        <w:t xml:space="preserve">Proposal </w:t>
      </w:r>
      <w:r>
        <w:rPr>
          <w:b/>
          <w:bCs/>
          <w:i/>
          <w:iCs/>
          <w:lang w:val="en-US"/>
        </w:rPr>
        <w:t>15</w:t>
      </w:r>
      <w:r w:rsidRPr="006B5E39">
        <w:rPr>
          <w:b/>
          <w:bCs/>
          <w:i/>
          <w:iCs/>
          <w:lang w:val="en-US"/>
        </w:rPr>
        <w:t>:</w:t>
      </w:r>
      <w:r w:rsidRPr="006B5E39">
        <w:rPr>
          <w:i/>
          <w:iCs/>
          <w:lang w:val="en-US"/>
        </w:rPr>
        <w:t xml:space="preserve"> </w:t>
      </w:r>
      <w:r>
        <w:rPr>
          <w:i/>
          <w:iCs/>
          <w:lang w:val="en-US"/>
        </w:rPr>
        <w:t>T</w:t>
      </w:r>
      <w:r w:rsidRPr="006B5E39">
        <w:rPr>
          <w:i/>
          <w:iCs/>
          <w:lang w:val="en-US"/>
        </w:rPr>
        <w:t xml:space="preserve">he SMTC configuration for NR-U should </w:t>
      </w:r>
      <w:r>
        <w:rPr>
          <w:i/>
          <w:iCs/>
          <w:lang w:val="en-US"/>
        </w:rPr>
        <w:t>assume</w:t>
      </w:r>
      <w:r w:rsidRPr="006B5E39">
        <w:rPr>
          <w:i/>
          <w:iCs/>
          <w:lang w:val="en-US"/>
        </w:rPr>
        <w:t xml:space="preserve"> NR Rel-15 as a baseline. The way it needs to be updated for NR-U is to be further discussed, </w:t>
      </w:r>
      <w:r>
        <w:rPr>
          <w:i/>
          <w:iCs/>
          <w:lang w:val="en-US"/>
        </w:rPr>
        <w:t>including</w:t>
      </w:r>
      <w:r w:rsidRPr="006B5E39">
        <w:rPr>
          <w:i/>
          <w:iCs/>
          <w:lang w:val="en-US"/>
        </w:rPr>
        <w:t xml:space="preserve"> the aspects above mentioned.</w:t>
      </w:r>
    </w:p>
    <w:p w14:paraId="7B63A439" w14:textId="77777777" w:rsidR="0083360D" w:rsidRDefault="0083360D" w:rsidP="0083360D">
      <w:pPr>
        <w:spacing w:after="0"/>
        <w:jc w:val="both"/>
        <w:rPr>
          <w:lang w:eastAsia="x-none"/>
        </w:rPr>
      </w:pPr>
      <w:r w:rsidRPr="057A7657">
        <w:rPr>
          <w:b/>
          <w:bCs/>
          <w:i/>
          <w:iCs/>
          <w:lang w:eastAsia="x-none"/>
        </w:rPr>
        <w:t xml:space="preserve">Proposal </w:t>
      </w:r>
      <w:r>
        <w:rPr>
          <w:b/>
          <w:bCs/>
          <w:i/>
          <w:iCs/>
          <w:lang w:eastAsia="x-none"/>
        </w:rPr>
        <w:t>16</w:t>
      </w:r>
      <w:r w:rsidRPr="057A7657">
        <w:rPr>
          <w:b/>
          <w:bCs/>
          <w:i/>
          <w:iCs/>
          <w:lang w:eastAsia="x-none"/>
        </w:rPr>
        <w:t>:</w:t>
      </w:r>
      <w:r w:rsidRPr="057A7657">
        <w:rPr>
          <w:i/>
          <w:iCs/>
          <w:lang w:eastAsia="x-none"/>
        </w:rPr>
        <w:t xml:space="preserve"> </w:t>
      </w:r>
      <w:r>
        <w:rPr>
          <w:i/>
          <w:iCs/>
          <w:lang w:eastAsia="x-none"/>
        </w:rPr>
        <w:t>T</w:t>
      </w:r>
      <w:r w:rsidRPr="057A7657">
        <w:rPr>
          <w:i/>
          <w:iCs/>
          <w:lang w:eastAsia="x-none"/>
        </w:rPr>
        <w:t>o support RSSI measurements</w:t>
      </w:r>
      <w:r>
        <w:rPr>
          <w:i/>
          <w:iCs/>
          <w:lang w:eastAsia="x-none"/>
        </w:rPr>
        <w:t xml:space="preserve"> for NR-U Rel-16</w:t>
      </w:r>
      <w:r w:rsidRPr="00B458C9">
        <w:rPr>
          <w:i/>
          <w:iCs/>
          <w:lang w:eastAsia="x-none"/>
        </w:rPr>
        <w:t xml:space="preserve"> </w:t>
      </w:r>
      <w:r w:rsidRPr="00674574">
        <w:rPr>
          <w:i/>
          <w:lang w:eastAsia="x-none"/>
        </w:rPr>
        <w:t>with</w:t>
      </w:r>
      <w:r>
        <w:rPr>
          <w:i/>
          <w:lang w:eastAsia="x-none"/>
        </w:rPr>
        <w:t xml:space="preserve"> an</w:t>
      </w:r>
      <w:r w:rsidRPr="00674574">
        <w:rPr>
          <w:i/>
          <w:lang w:eastAsia="x-none"/>
        </w:rPr>
        <w:t xml:space="preserve"> RSSI bandwidth equal to the LBT sub-band</w:t>
      </w:r>
      <w:r w:rsidRPr="00B458C9">
        <w:rPr>
          <w:i/>
          <w:iCs/>
          <w:lang w:eastAsia="x-none"/>
        </w:rPr>
        <w:t>.</w:t>
      </w:r>
      <w:r>
        <w:rPr>
          <w:lang w:eastAsia="x-none"/>
        </w:rPr>
        <w:t xml:space="preserve"> </w:t>
      </w:r>
    </w:p>
    <w:p w14:paraId="38A021C2" w14:textId="77777777" w:rsidR="0083360D" w:rsidRDefault="0083360D" w:rsidP="0083360D">
      <w:pPr>
        <w:spacing w:after="0"/>
        <w:jc w:val="both"/>
        <w:rPr>
          <w:lang w:eastAsia="x-none"/>
        </w:rPr>
      </w:pPr>
    </w:p>
    <w:p w14:paraId="5B192FBF" w14:textId="77777777" w:rsidR="0083360D" w:rsidRPr="00674574" w:rsidRDefault="0083360D" w:rsidP="0083360D">
      <w:pPr>
        <w:spacing w:after="0"/>
        <w:jc w:val="both"/>
        <w:rPr>
          <w:i/>
          <w:iCs/>
          <w:lang w:eastAsia="x-none"/>
        </w:rPr>
      </w:pPr>
      <w:r w:rsidRPr="057A7657">
        <w:rPr>
          <w:b/>
          <w:bCs/>
          <w:i/>
          <w:iCs/>
          <w:lang w:eastAsia="x-none"/>
        </w:rPr>
        <w:t xml:space="preserve">Proposal </w:t>
      </w:r>
      <w:r>
        <w:rPr>
          <w:b/>
          <w:bCs/>
          <w:i/>
          <w:iCs/>
          <w:lang w:eastAsia="x-none"/>
        </w:rPr>
        <w:t>17</w:t>
      </w:r>
      <w:r w:rsidRPr="057A7657">
        <w:rPr>
          <w:b/>
          <w:bCs/>
          <w:i/>
          <w:iCs/>
          <w:lang w:eastAsia="x-none"/>
        </w:rPr>
        <w:t>:</w:t>
      </w:r>
      <w:r w:rsidRPr="057A7657">
        <w:rPr>
          <w:i/>
          <w:iCs/>
          <w:lang w:eastAsia="x-none"/>
        </w:rPr>
        <w:t xml:space="preserve"> </w:t>
      </w:r>
      <w:r>
        <w:rPr>
          <w:i/>
          <w:iCs/>
          <w:lang w:eastAsia="x-none"/>
        </w:rPr>
        <w:t xml:space="preserve">Intra frequency RSSI measurements should be performed over a bandwidth which does not overlap with the active DL BWP BW. The need for the UE to perform RF retuning or use measurement gaps </w:t>
      </w:r>
      <w:proofErr w:type="gramStart"/>
      <w:r>
        <w:rPr>
          <w:i/>
          <w:iCs/>
          <w:lang w:eastAsia="x-none"/>
        </w:rPr>
        <w:t>has to</w:t>
      </w:r>
      <w:proofErr w:type="gramEnd"/>
      <w:r>
        <w:rPr>
          <w:i/>
          <w:iCs/>
          <w:lang w:eastAsia="x-none"/>
        </w:rPr>
        <w:t xml:space="preserve"> be further discussed.</w:t>
      </w:r>
    </w:p>
    <w:p w14:paraId="73F8352F" w14:textId="77777777" w:rsidR="0083360D" w:rsidRDefault="0083360D" w:rsidP="0083360D">
      <w:pPr>
        <w:spacing w:after="0"/>
        <w:jc w:val="both"/>
        <w:rPr>
          <w:i/>
          <w:iCs/>
          <w:lang w:eastAsia="x-none"/>
        </w:rPr>
      </w:pPr>
      <w:r>
        <w:rPr>
          <w:bCs/>
          <w:i/>
        </w:rPr>
        <w:br/>
      </w:r>
      <w:r w:rsidRPr="057A7657">
        <w:rPr>
          <w:b/>
          <w:bCs/>
          <w:i/>
          <w:iCs/>
          <w:lang w:eastAsia="x-none"/>
        </w:rPr>
        <w:t xml:space="preserve">Proposal </w:t>
      </w:r>
      <w:r>
        <w:rPr>
          <w:b/>
          <w:bCs/>
          <w:i/>
          <w:iCs/>
          <w:lang w:eastAsia="x-none"/>
        </w:rPr>
        <w:t>18</w:t>
      </w:r>
      <w:r w:rsidRPr="057A7657">
        <w:rPr>
          <w:b/>
          <w:bCs/>
          <w:i/>
          <w:iCs/>
          <w:lang w:eastAsia="x-none"/>
        </w:rPr>
        <w:t>:</w:t>
      </w:r>
      <w:r w:rsidRPr="057A7657">
        <w:rPr>
          <w:i/>
          <w:iCs/>
          <w:lang w:eastAsia="x-none"/>
        </w:rPr>
        <w:t xml:space="preserve"> </w:t>
      </w:r>
      <w:r>
        <w:rPr>
          <w:i/>
          <w:iCs/>
          <w:lang w:eastAsia="x-none"/>
        </w:rPr>
        <w:t xml:space="preserve">For intra frequency RSSI measurements the RSSI BW shall be provided by the </w:t>
      </w:r>
      <w:proofErr w:type="spellStart"/>
      <w:r>
        <w:rPr>
          <w:i/>
          <w:iCs/>
          <w:lang w:eastAsia="x-none"/>
        </w:rPr>
        <w:t>gNB</w:t>
      </w:r>
      <w:proofErr w:type="spellEnd"/>
      <w:r>
        <w:rPr>
          <w:i/>
          <w:iCs/>
          <w:lang w:eastAsia="x-none"/>
        </w:rPr>
        <w:t xml:space="preserve"> in the measurement object configuration (as </w:t>
      </w:r>
      <w:proofErr w:type="gramStart"/>
      <w:r>
        <w:rPr>
          <w:i/>
          <w:iCs/>
          <w:lang w:eastAsia="x-none"/>
        </w:rPr>
        <w:t>a number of</w:t>
      </w:r>
      <w:proofErr w:type="gramEnd"/>
      <w:r>
        <w:rPr>
          <w:i/>
          <w:iCs/>
          <w:lang w:eastAsia="x-none"/>
        </w:rPr>
        <w:t xml:space="preserve"> resource blocks).</w:t>
      </w:r>
    </w:p>
    <w:p w14:paraId="141D3C9F" w14:textId="77777777" w:rsidR="0083360D" w:rsidRDefault="0083360D" w:rsidP="0083360D">
      <w:pPr>
        <w:spacing w:after="0"/>
        <w:jc w:val="both"/>
        <w:rPr>
          <w:i/>
          <w:iCs/>
          <w:lang w:eastAsia="x-none"/>
        </w:rPr>
      </w:pPr>
    </w:p>
    <w:p w14:paraId="7C1B8A63" w14:textId="77777777" w:rsidR="0083360D" w:rsidRPr="00D01C36" w:rsidRDefault="0083360D" w:rsidP="0083360D">
      <w:pPr>
        <w:spacing w:after="0"/>
        <w:jc w:val="both"/>
        <w:rPr>
          <w:lang w:eastAsia="x-none"/>
        </w:rPr>
      </w:pPr>
      <w:r w:rsidRPr="057A7657">
        <w:rPr>
          <w:b/>
          <w:bCs/>
          <w:i/>
          <w:iCs/>
          <w:lang w:eastAsia="x-none"/>
        </w:rPr>
        <w:t xml:space="preserve">Proposal </w:t>
      </w:r>
      <w:r>
        <w:rPr>
          <w:b/>
          <w:bCs/>
          <w:i/>
          <w:iCs/>
          <w:lang w:eastAsia="x-none"/>
        </w:rPr>
        <w:t>19</w:t>
      </w:r>
      <w:r w:rsidRPr="057A7657">
        <w:rPr>
          <w:b/>
          <w:bCs/>
          <w:i/>
          <w:iCs/>
          <w:lang w:eastAsia="x-none"/>
        </w:rPr>
        <w:t>:</w:t>
      </w:r>
      <w:r w:rsidRPr="057A7657">
        <w:rPr>
          <w:i/>
          <w:iCs/>
          <w:lang w:eastAsia="x-none"/>
        </w:rPr>
        <w:t xml:space="preserve"> </w:t>
      </w:r>
      <w:r>
        <w:rPr>
          <w:i/>
          <w:iCs/>
          <w:lang w:eastAsia="x-none"/>
        </w:rPr>
        <w:t xml:space="preserve">As for LTE-LAA, inter frequency RSSI measurements are supported using measurement gaps; the RSSI BW </w:t>
      </w:r>
      <w:proofErr w:type="gramStart"/>
      <w:r>
        <w:rPr>
          <w:i/>
          <w:iCs/>
          <w:lang w:eastAsia="x-none"/>
        </w:rPr>
        <w:t>has to</w:t>
      </w:r>
      <w:proofErr w:type="gramEnd"/>
      <w:r>
        <w:rPr>
          <w:i/>
          <w:iCs/>
          <w:lang w:eastAsia="x-none"/>
        </w:rPr>
        <w:t xml:space="preserve"> be provided by the </w:t>
      </w:r>
      <w:proofErr w:type="spellStart"/>
      <w:r>
        <w:rPr>
          <w:i/>
          <w:iCs/>
          <w:lang w:eastAsia="x-none"/>
        </w:rPr>
        <w:t>gNB</w:t>
      </w:r>
      <w:proofErr w:type="spellEnd"/>
      <w:r>
        <w:rPr>
          <w:i/>
          <w:iCs/>
          <w:lang w:eastAsia="x-none"/>
        </w:rPr>
        <w:t xml:space="preserve"> in the measurement object configuration (as a number of resource blocks).</w:t>
      </w:r>
    </w:p>
    <w:p w14:paraId="5186C607" w14:textId="77777777" w:rsidR="0083360D" w:rsidRPr="003E6328" w:rsidRDefault="0083360D" w:rsidP="0083360D">
      <w:pPr>
        <w:spacing w:before="180"/>
        <w:rPr>
          <w:i/>
          <w:iCs/>
          <w:lang w:eastAsia="x-none"/>
        </w:rPr>
      </w:pPr>
      <w:r w:rsidRPr="006B5E39">
        <w:rPr>
          <w:b/>
          <w:bCs/>
          <w:i/>
          <w:iCs/>
        </w:rPr>
        <w:t xml:space="preserve">Proposal </w:t>
      </w:r>
      <w:r>
        <w:rPr>
          <w:b/>
          <w:bCs/>
          <w:i/>
          <w:iCs/>
        </w:rPr>
        <w:t>20</w:t>
      </w:r>
      <w:r w:rsidRPr="006B5E39">
        <w:rPr>
          <w:b/>
          <w:bCs/>
          <w:i/>
          <w:iCs/>
        </w:rPr>
        <w:t>:</w:t>
      </w:r>
      <w:r w:rsidRPr="006B5E39">
        <w:rPr>
          <w:i/>
          <w:iCs/>
        </w:rPr>
        <w:t xml:space="preserve"> </w:t>
      </w:r>
      <w:r>
        <w:rPr>
          <w:i/>
          <w:iCs/>
          <w:lang w:eastAsia="x-none"/>
        </w:rPr>
        <w:t>R</w:t>
      </w:r>
      <w:r w:rsidRPr="006B5E39">
        <w:rPr>
          <w:i/>
          <w:iCs/>
          <w:lang w:eastAsia="x-none"/>
        </w:rPr>
        <w:t>eporting of a new medium contention/load metric other than channel occupancy is not expected to be</w:t>
      </w:r>
      <w:r>
        <w:rPr>
          <w:i/>
          <w:iCs/>
          <w:lang w:eastAsia="x-none"/>
        </w:rPr>
        <w:t xml:space="preserve"> </w:t>
      </w:r>
      <w:r w:rsidRPr="006B5E39">
        <w:rPr>
          <w:i/>
          <w:iCs/>
          <w:lang w:eastAsia="x-none"/>
        </w:rPr>
        <w:t>needed for NR-U.</w:t>
      </w:r>
    </w:p>
    <w:p w14:paraId="3E02E7A0" w14:textId="378F153C" w:rsidR="0083360D" w:rsidRPr="0083360D" w:rsidRDefault="0083360D" w:rsidP="0083360D">
      <w:pPr>
        <w:spacing w:after="0"/>
        <w:jc w:val="both"/>
        <w:rPr>
          <w:i/>
          <w:iCs/>
          <w:lang w:val="en-US"/>
        </w:rPr>
      </w:pPr>
      <w:r w:rsidRPr="5E39CE94">
        <w:rPr>
          <w:b/>
          <w:bCs/>
          <w:i/>
          <w:iCs/>
          <w:lang w:val="en-US"/>
        </w:rPr>
        <w:t xml:space="preserve">Observation </w:t>
      </w:r>
      <w:r>
        <w:rPr>
          <w:b/>
          <w:bCs/>
          <w:i/>
          <w:iCs/>
          <w:lang w:val="en-US"/>
        </w:rPr>
        <w:t>13</w:t>
      </w:r>
      <w:r w:rsidRPr="5E39CE94">
        <w:rPr>
          <w:b/>
          <w:bCs/>
          <w:i/>
          <w:iCs/>
          <w:lang w:val="en-US"/>
        </w:rPr>
        <w:t>:</w:t>
      </w:r>
      <w:r w:rsidRPr="5E39CE94">
        <w:rPr>
          <w:i/>
          <w:iCs/>
          <w:lang w:val="en-US"/>
        </w:rPr>
        <w:t xml:space="preserve"> It is not needed to provide the UE with explicit indication of DRS transmission.</w:t>
      </w:r>
      <w:r>
        <w:rPr>
          <w:i/>
          <w:iCs/>
          <w:lang w:val="en-US"/>
        </w:rPr>
        <w:br/>
      </w:r>
    </w:p>
    <w:p w14:paraId="107CBD52" w14:textId="77777777" w:rsidR="0083360D" w:rsidRPr="006B5E39" w:rsidRDefault="0083360D" w:rsidP="0083360D">
      <w:pPr>
        <w:spacing w:after="0"/>
        <w:jc w:val="both"/>
        <w:rPr>
          <w:i/>
          <w:iCs/>
          <w:lang w:val="en-US"/>
        </w:rPr>
      </w:pPr>
      <w:r w:rsidRPr="00F80EAB">
        <w:rPr>
          <w:b/>
          <w:bCs/>
          <w:i/>
          <w:iCs/>
          <w:lang w:val="en-US"/>
        </w:rPr>
        <w:t xml:space="preserve">Proposal </w:t>
      </w:r>
      <w:r>
        <w:rPr>
          <w:b/>
          <w:bCs/>
          <w:i/>
          <w:iCs/>
          <w:lang w:val="en-US"/>
        </w:rPr>
        <w:t>21</w:t>
      </w:r>
      <w:r w:rsidRPr="00F80EAB">
        <w:rPr>
          <w:b/>
          <w:bCs/>
          <w:i/>
          <w:iCs/>
          <w:lang w:val="en-US"/>
        </w:rPr>
        <w:t>:</w:t>
      </w:r>
      <w:r w:rsidRPr="00F80EAB">
        <w:rPr>
          <w:i/>
          <w:iCs/>
          <w:lang w:val="en-US"/>
        </w:rPr>
        <w:t xml:space="preserve"> Missing</w:t>
      </w:r>
      <w:r w:rsidRPr="0FB147BE">
        <w:rPr>
          <w:i/>
          <w:iCs/>
          <w:lang w:val="en-US"/>
        </w:rPr>
        <w:t xml:space="preserve"> L1 samples due to LBT are handled in UE implementation specific manner by adapting the input rate to the L3 filter. No changes to the RAN1/RAN2 Specifications are needed to address impacts of LBT on</w:t>
      </w:r>
      <w:r w:rsidRPr="00DD6176">
        <w:rPr>
          <w:lang w:val="en-US"/>
        </w:rPr>
        <w:t xml:space="preserve"> </w:t>
      </w:r>
      <w:r w:rsidRPr="0FB147BE">
        <w:rPr>
          <w:i/>
          <w:iCs/>
          <w:lang w:val="en-US"/>
        </w:rPr>
        <w:t>RRM measurements based on SSB and/or CSI-RS.</w:t>
      </w:r>
    </w:p>
    <w:p w14:paraId="4A41345C" w14:textId="77777777" w:rsidR="0083360D" w:rsidRPr="006B5E39" w:rsidRDefault="0083360D" w:rsidP="0083360D">
      <w:pPr>
        <w:jc w:val="both"/>
        <w:rPr>
          <w:i/>
          <w:iCs/>
        </w:rPr>
      </w:pPr>
      <w:r>
        <w:rPr>
          <w:bCs/>
          <w:i/>
        </w:rPr>
        <w:br/>
      </w:r>
      <w:r w:rsidRPr="0FB147BE">
        <w:rPr>
          <w:b/>
          <w:bCs/>
          <w:i/>
          <w:iCs/>
        </w:rPr>
        <w:t xml:space="preserve">Observation </w:t>
      </w:r>
      <w:r>
        <w:rPr>
          <w:b/>
          <w:bCs/>
          <w:i/>
          <w:iCs/>
        </w:rPr>
        <w:t>14</w:t>
      </w:r>
      <w:r w:rsidRPr="0FB147BE">
        <w:rPr>
          <w:b/>
          <w:bCs/>
          <w:i/>
          <w:iCs/>
        </w:rPr>
        <w:t>:</w:t>
      </w:r>
      <w:r w:rsidRPr="0FB147BE">
        <w:rPr>
          <w:i/>
          <w:iCs/>
        </w:rPr>
        <w:t xml:space="preserve"> I</w:t>
      </w:r>
      <w:r w:rsidRPr="0FB147BE">
        <w:rPr>
          <w:i/>
          <w:iCs/>
          <w:lang w:val="en-US"/>
        </w:rPr>
        <w:t xml:space="preserve">f only single-SSB beam is supported by the </w:t>
      </w:r>
      <w:proofErr w:type="spellStart"/>
      <w:r w:rsidRPr="0FB147BE">
        <w:rPr>
          <w:i/>
          <w:iCs/>
          <w:lang w:val="en-US"/>
        </w:rPr>
        <w:t>gNB</w:t>
      </w:r>
      <w:proofErr w:type="spellEnd"/>
      <w:r w:rsidRPr="0FB147BE">
        <w:rPr>
          <w:i/>
          <w:iCs/>
          <w:lang w:val="en-US"/>
        </w:rPr>
        <w:t xml:space="preserve"> then impact of LBT on cell-quality indicator in NR-U can be handled as for RRM measurements </w:t>
      </w:r>
      <w:r w:rsidRPr="0FB147BE">
        <w:rPr>
          <w:i/>
          <w:iCs/>
        </w:rPr>
        <w:t>based on SSB and/or configured CSI-RS.</w:t>
      </w:r>
    </w:p>
    <w:p w14:paraId="2953BEF6" w14:textId="1E506D03" w:rsidR="00DE2310" w:rsidRPr="00DE2310" w:rsidRDefault="0083360D" w:rsidP="007B7BAD">
      <w:pPr>
        <w:spacing w:after="120"/>
        <w:jc w:val="both"/>
        <w:rPr>
          <w:bCs/>
          <w:i/>
        </w:rPr>
      </w:pPr>
      <w:r w:rsidRPr="6C60A9E2">
        <w:rPr>
          <w:b/>
          <w:bCs/>
          <w:i/>
          <w:iCs/>
        </w:rPr>
        <w:t xml:space="preserve">Proposal </w:t>
      </w:r>
      <w:r>
        <w:rPr>
          <w:b/>
          <w:bCs/>
          <w:i/>
          <w:iCs/>
        </w:rPr>
        <w:t>22</w:t>
      </w:r>
      <w:r w:rsidRPr="6C60A9E2">
        <w:rPr>
          <w:b/>
          <w:bCs/>
          <w:i/>
          <w:iCs/>
        </w:rPr>
        <w:t>:</w:t>
      </w:r>
      <w:r w:rsidRPr="6C60A9E2">
        <w:rPr>
          <w:i/>
          <w:iCs/>
        </w:rPr>
        <w:t xml:space="preserve"> To use the Rel-15 NR approach as a baseline for </w:t>
      </w:r>
      <w:r w:rsidRPr="6C60A9E2">
        <w:rPr>
          <w:i/>
          <w:iCs/>
          <w:lang w:val="en-US"/>
        </w:rPr>
        <w:t>cell-quality indicator</w:t>
      </w:r>
      <w:r w:rsidRPr="6C60A9E2">
        <w:rPr>
          <w:i/>
          <w:iCs/>
        </w:rPr>
        <w:t xml:space="preserve"> evaluation:</w:t>
      </w:r>
      <w:r>
        <w:rPr>
          <w:i/>
          <w:iCs/>
        </w:rPr>
        <w:br/>
      </w:r>
      <w:r w:rsidRPr="6C60A9E2">
        <w:rPr>
          <w:i/>
          <w:iCs/>
        </w:rPr>
        <w:t xml:space="preserve">- When a single-SSB beam is supported by the </w:t>
      </w:r>
      <w:proofErr w:type="spellStart"/>
      <w:r w:rsidRPr="6C60A9E2">
        <w:rPr>
          <w:i/>
          <w:iCs/>
        </w:rPr>
        <w:t>gNB</w:t>
      </w:r>
      <w:proofErr w:type="spellEnd"/>
      <w:r w:rsidRPr="6C60A9E2">
        <w:rPr>
          <w:i/>
          <w:iCs/>
        </w:rPr>
        <w:t>, as for RRM measurements based on SSB and/or configured CSI-RS.</w:t>
      </w:r>
      <w:r>
        <w:rPr>
          <w:i/>
          <w:iCs/>
        </w:rPr>
        <w:br/>
      </w:r>
      <w:r w:rsidRPr="6C60A9E2">
        <w:rPr>
          <w:i/>
          <w:iCs/>
        </w:rPr>
        <w:t xml:space="preserve">- When multiple-SSB beams are supported by the </w:t>
      </w:r>
      <w:proofErr w:type="spellStart"/>
      <w:r w:rsidRPr="6C60A9E2">
        <w:rPr>
          <w:i/>
          <w:iCs/>
        </w:rPr>
        <w:t>gNB</w:t>
      </w:r>
      <w:proofErr w:type="spellEnd"/>
      <w:r w:rsidRPr="6C60A9E2">
        <w:rPr>
          <w:i/>
          <w:iCs/>
        </w:rPr>
        <w:t xml:space="preserve">, as the average of N best beams above threshold before L3 filtering </w:t>
      </w:r>
    </w:p>
    <w:p w14:paraId="13B758E0" w14:textId="0D322DCD" w:rsidR="007A2C2C" w:rsidRPr="00F16580" w:rsidRDefault="007A2C2C" w:rsidP="007A2C2C">
      <w:pPr>
        <w:spacing w:after="120"/>
        <w:jc w:val="both"/>
        <w:rPr>
          <w:b/>
          <w:bCs/>
          <w:u w:val="single"/>
        </w:rPr>
      </w:pPr>
      <w:r w:rsidRPr="00F16580">
        <w:rPr>
          <w:b/>
          <w:bCs/>
          <w:u w:val="single"/>
        </w:rPr>
        <w:t>RLM</w:t>
      </w:r>
    </w:p>
    <w:p w14:paraId="4E663698" w14:textId="77777777" w:rsidR="0083360D" w:rsidRPr="006B5E39" w:rsidRDefault="0083360D" w:rsidP="0083360D">
      <w:pPr>
        <w:spacing w:after="0"/>
        <w:jc w:val="both"/>
        <w:rPr>
          <w:i/>
          <w:iCs/>
          <w:lang w:val="en-US"/>
        </w:rPr>
      </w:pPr>
      <w:r w:rsidRPr="25A39124">
        <w:rPr>
          <w:b/>
          <w:bCs/>
          <w:i/>
          <w:iCs/>
          <w:lang w:val="en-US"/>
        </w:rPr>
        <w:t xml:space="preserve">Proposal </w:t>
      </w:r>
      <w:r>
        <w:rPr>
          <w:b/>
          <w:bCs/>
          <w:i/>
          <w:iCs/>
          <w:lang w:val="en-US"/>
        </w:rPr>
        <w:t>23</w:t>
      </w:r>
      <w:r w:rsidRPr="25A39124">
        <w:rPr>
          <w:b/>
          <w:bCs/>
          <w:i/>
          <w:iCs/>
          <w:lang w:val="en-US"/>
        </w:rPr>
        <w:t>:</w:t>
      </w:r>
      <w:r w:rsidRPr="25A39124">
        <w:rPr>
          <w:i/>
          <w:iCs/>
          <w:lang w:val="en-US"/>
        </w:rPr>
        <w:t xml:space="preserve"> SSB/CSI-RS-based RLM measurements inside the DRS transmission window are supported, </w:t>
      </w:r>
      <w:r w:rsidRPr="006B5E39">
        <w:rPr>
          <w:i/>
          <w:iCs/>
        </w:rPr>
        <w:t>the RLM measurement window being equal to the DRS transmission window</w:t>
      </w:r>
      <w:r w:rsidRPr="25A39124">
        <w:rPr>
          <w:i/>
          <w:iCs/>
          <w:lang w:val="en-US"/>
        </w:rPr>
        <w:t>.</w:t>
      </w:r>
      <w:r>
        <w:rPr>
          <w:i/>
          <w:iCs/>
          <w:lang w:val="en-US"/>
        </w:rPr>
        <w:br/>
      </w:r>
    </w:p>
    <w:p w14:paraId="0D334913" w14:textId="77777777" w:rsidR="0083360D" w:rsidRPr="00F80EAB" w:rsidRDefault="0083360D" w:rsidP="0083360D">
      <w:pPr>
        <w:jc w:val="both"/>
        <w:rPr>
          <w:i/>
          <w:iCs/>
          <w:lang w:eastAsia="zh-CN"/>
        </w:rPr>
      </w:pPr>
      <w:r w:rsidRPr="00F80EAB">
        <w:rPr>
          <w:b/>
          <w:bCs/>
          <w:i/>
          <w:iCs/>
          <w:lang w:eastAsia="zh-CN"/>
        </w:rPr>
        <w:t xml:space="preserve">Proposal </w:t>
      </w:r>
      <w:r>
        <w:rPr>
          <w:b/>
          <w:bCs/>
          <w:i/>
          <w:iCs/>
          <w:lang w:eastAsia="zh-CN"/>
        </w:rPr>
        <w:t>24</w:t>
      </w:r>
      <w:r w:rsidRPr="00F80EAB">
        <w:rPr>
          <w:b/>
          <w:bCs/>
          <w:i/>
          <w:iCs/>
          <w:lang w:eastAsia="zh-CN"/>
        </w:rPr>
        <w:t>:</w:t>
      </w:r>
      <w:r w:rsidRPr="00AC25D4">
        <w:rPr>
          <w:b/>
          <w:bCs/>
          <w:i/>
          <w:iCs/>
          <w:lang w:eastAsia="zh-CN"/>
        </w:rPr>
        <w:t xml:space="preserve"> </w:t>
      </w:r>
      <w:r w:rsidRPr="00AC25D4">
        <w:rPr>
          <w:i/>
          <w:iCs/>
          <w:lang w:eastAsia="zh-CN"/>
        </w:rPr>
        <w:t xml:space="preserve">RLM-RS samples within the DRS transmission window are </w:t>
      </w:r>
      <w:proofErr w:type="gramStart"/>
      <w:r w:rsidRPr="00AC25D4">
        <w:rPr>
          <w:i/>
          <w:iCs/>
          <w:lang w:eastAsia="zh-CN"/>
        </w:rPr>
        <w:t>taken into account</w:t>
      </w:r>
      <w:proofErr w:type="gramEnd"/>
      <w:r w:rsidRPr="00AC25D4">
        <w:rPr>
          <w:i/>
          <w:iCs/>
          <w:lang w:eastAsia="zh-CN"/>
        </w:rPr>
        <w:t xml:space="preserve"> for both in-sync and out-of-sync evaluations. How</w:t>
      </w:r>
      <w:r w:rsidRPr="25A39124">
        <w:rPr>
          <w:i/>
          <w:iCs/>
          <w:lang w:eastAsia="zh-CN"/>
        </w:rPr>
        <w:t xml:space="preserve"> to count within the DRS transmission window both the detected </w:t>
      </w:r>
      <w:r>
        <w:rPr>
          <w:i/>
          <w:iCs/>
          <w:lang w:eastAsia="zh-CN"/>
        </w:rPr>
        <w:t xml:space="preserve">and </w:t>
      </w:r>
      <w:r w:rsidRPr="25A39124">
        <w:rPr>
          <w:i/>
          <w:iCs/>
          <w:lang w:eastAsia="zh-CN"/>
        </w:rPr>
        <w:t xml:space="preserve">missing RLM-RS samples in the </w:t>
      </w:r>
      <w:r>
        <w:rPr>
          <w:i/>
          <w:iCs/>
          <w:lang w:eastAsia="zh-CN"/>
        </w:rPr>
        <w:t>in-sync/</w:t>
      </w:r>
      <w:r w:rsidRPr="25A39124">
        <w:rPr>
          <w:i/>
          <w:iCs/>
          <w:lang w:eastAsia="zh-CN"/>
        </w:rPr>
        <w:t>out-of-sync evaluations is for RAN4 to be discussed.</w:t>
      </w:r>
    </w:p>
    <w:p w14:paraId="4142F6FC" w14:textId="77777777" w:rsidR="0083360D" w:rsidRDefault="0083360D" w:rsidP="0083360D">
      <w:pPr>
        <w:jc w:val="both"/>
        <w:rPr>
          <w:lang w:eastAsia="zh-CN"/>
        </w:rPr>
      </w:pPr>
      <w:r w:rsidRPr="1AFC0732">
        <w:rPr>
          <w:b/>
          <w:bCs/>
          <w:i/>
          <w:iCs/>
          <w:lang w:eastAsia="zh-CN"/>
        </w:rPr>
        <w:t xml:space="preserve">Observation </w:t>
      </w:r>
      <w:r>
        <w:rPr>
          <w:b/>
          <w:bCs/>
          <w:i/>
          <w:iCs/>
          <w:lang w:eastAsia="zh-CN"/>
        </w:rPr>
        <w:t>15</w:t>
      </w:r>
      <w:r w:rsidRPr="1AFC0732">
        <w:rPr>
          <w:i/>
          <w:iCs/>
          <w:lang w:eastAsia="zh-CN"/>
        </w:rPr>
        <w:t xml:space="preserve">: The RLM-RS signals used for in-sync evaluation might not have </w:t>
      </w:r>
      <w:proofErr w:type="gramStart"/>
      <w:r w:rsidRPr="1AFC0732">
        <w:rPr>
          <w:i/>
          <w:iCs/>
          <w:lang w:eastAsia="zh-CN"/>
        </w:rPr>
        <w:t>sufficient</w:t>
      </w:r>
      <w:proofErr w:type="gramEnd"/>
      <w:r w:rsidRPr="1AFC0732">
        <w:rPr>
          <w:i/>
          <w:iCs/>
          <w:lang w:eastAsia="zh-CN"/>
        </w:rPr>
        <w:t xml:space="preserve"> density when the periodical RLM-RS signals are blocked by failed LBT.</w:t>
      </w:r>
    </w:p>
    <w:p w14:paraId="4109F9E3" w14:textId="77777777" w:rsidR="0083360D" w:rsidRPr="006B5E39" w:rsidRDefault="0083360D" w:rsidP="0083360D">
      <w:pPr>
        <w:spacing w:after="0"/>
        <w:jc w:val="both"/>
        <w:rPr>
          <w:i/>
          <w:iCs/>
          <w:lang w:val="en-US"/>
        </w:rPr>
      </w:pPr>
      <w:r w:rsidRPr="1AFC0732">
        <w:rPr>
          <w:b/>
          <w:bCs/>
          <w:i/>
          <w:iCs/>
          <w:lang w:val="en-US"/>
        </w:rPr>
        <w:t xml:space="preserve">Proposal </w:t>
      </w:r>
      <w:r>
        <w:rPr>
          <w:b/>
          <w:bCs/>
          <w:i/>
          <w:iCs/>
          <w:lang w:val="en-US"/>
        </w:rPr>
        <w:t>25</w:t>
      </w:r>
      <w:r w:rsidRPr="1AFC0732">
        <w:rPr>
          <w:b/>
          <w:bCs/>
          <w:i/>
          <w:iCs/>
          <w:lang w:val="en-US"/>
        </w:rPr>
        <w:t>:</w:t>
      </w:r>
      <w:r w:rsidRPr="1AFC0732">
        <w:rPr>
          <w:i/>
          <w:iCs/>
          <w:lang w:val="en-US"/>
        </w:rPr>
        <w:t xml:space="preserve"> RLM measurements outside of the DRS transmission window are supported for in-sync evaluations only.</w:t>
      </w:r>
      <w:r w:rsidRPr="1AFC0732">
        <w:rPr>
          <w:i/>
          <w:iCs/>
          <w:lang w:eastAsia="zh-CN"/>
        </w:rPr>
        <w:t xml:space="preserve"> How to count outside of the DRS transmission window the detected RLM-RS samples in the in-sync evaluations is for RAN4 to be discussed.</w:t>
      </w:r>
    </w:p>
    <w:p w14:paraId="36C45939" w14:textId="77777777" w:rsidR="0083360D" w:rsidRPr="00BF399C" w:rsidRDefault="0083360D" w:rsidP="0083360D">
      <w:pPr>
        <w:spacing w:after="0"/>
        <w:jc w:val="both"/>
        <w:rPr>
          <w:i/>
          <w:iCs/>
          <w:lang w:val="en-US"/>
        </w:rPr>
      </w:pPr>
    </w:p>
    <w:p w14:paraId="7C67387A" w14:textId="77777777" w:rsidR="0083360D" w:rsidRPr="006B5E39" w:rsidRDefault="0083360D" w:rsidP="0083360D">
      <w:pPr>
        <w:jc w:val="both"/>
        <w:rPr>
          <w:i/>
          <w:iCs/>
          <w:lang w:eastAsia="zh-CN"/>
        </w:rPr>
      </w:pPr>
      <w:r w:rsidRPr="70FA6E7D">
        <w:rPr>
          <w:b/>
          <w:bCs/>
          <w:i/>
          <w:iCs/>
          <w:lang w:eastAsia="zh-CN"/>
        </w:rPr>
        <w:t xml:space="preserve">Proposal </w:t>
      </w:r>
      <w:r>
        <w:rPr>
          <w:b/>
          <w:bCs/>
          <w:i/>
          <w:iCs/>
          <w:lang w:eastAsia="zh-CN"/>
        </w:rPr>
        <w:t>26</w:t>
      </w:r>
      <w:r w:rsidRPr="70FA6E7D">
        <w:rPr>
          <w:i/>
          <w:iCs/>
          <w:lang w:eastAsia="zh-CN"/>
        </w:rPr>
        <w:t xml:space="preserve">: The RLM measurement should consider the additional opportunistic RLM-RS transmission in one </w:t>
      </w:r>
      <w:proofErr w:type="spellStart"/>
      <w:r>
        <w:rPr>
          <w:i/>
          <w:iCs/>
          <w:lang w:eastAsia="zh-CN"/>
        </w:rPr>
        <w:t>gNB</w:t>
      </w:r>
      <w:proofErr w:type="spellEnd"/>
      <w:r>
        <w:rPr>
          <w:i/>
          <w:iCs/>
          <w:lang w:eastAsia="zh-CN"/>
        </w:rPr>
        <w:t xml:space="preserve"> </w:t>
      </w:r>
      <w:r w:rsidRPr="70FA6E7D">
        <w:rPr>
          <w:i/>
          <w:iCs/>
          <w:lang w:eastAsia="zh-CN"/>
        </w:rPr>
        <w:t>triggered window in the case no RLM-RS sample within the DRS transmission window has been detected after a pre-defined time duration.</w:t>
      </w:r>
    </w:p>
    <w:p w14:paraId="44085610" w14:textId="77777777" w:rsidR="00CC45EC" w:rsidRPr="006B5E39" w:rsidRDefault="00CC45EC" w:rsidP="00CC45EC">
      <w:pPr>
        <w:spacing w:after="0"/>
        <w:jc w:val="both"/>
        <w:rPr>
          <w:i/>
          <w:iCs/>
          <w:lang w:val="en-US"/>
        </w:rPr>
      </w:pPr>
      <w:r w:rsidRPr="0952970A">
        <w:rPr>
          <w:b/>
          <w:bCs/>
          <w:i/>
          <w:iCs/>
          <w:lang w:val="en-US"/>
        </w:rPr>
        <w:t xml:space="preserve">Observation </w:t>
      </w:r>
      <w:r>
        <w:rPr>
          <w:b/>
          <w:bCs/>
          <w:i/>
          <w:iCs/>
          <w:lang w:val="en-US"/>
        </w:rPr>
        <w:t>16</w:t>
      </w:r>
      <w:r w:rsidRPr="0952970A">
        <w:rPr>
          <w:b/>
          <w:bCs/>
          <w:i/>
          <w:iCs/>
          <w:lang w:val="en-US"/>
        </w:rPr>
        <w:t>:</w:t>
      </w:r>
      <w:r w:rsidRPr="0952970A">
        <w:rPr>
          <w:i/>
          <w:iCs/>
          <w:lang w:val="en-US"/>
        </w:rPr>
        <w:t xml:space="preserve"> No explicit indication to the UE of opportunistic transmission other than COT structure indication in GC-PDCCH is expected to be needed.</w:t>
      </w:r>
    </w:p>
    <w:p w14:paraId="0EDA8FA3" w14:textId="77777777" w:rsidR="00CC45EC" w:rsidRDefault="00CC45EC" w:rsidP="00CC45EC">
      <w:pPr>
        <w:spacing w:after="0"/>
        <w:jc w:val="both"/>
        <w:rPr>
          <w:iCs/>
          <w:lang w:val="en-US"/>
        </w:rPr>
      </w:pPr>
    </w:p>
    <w:p w14:paraId="402758AB" w14:textId="2E90100C" w:rsidR="000E1095" w:rsidRPr="00DE2310" w:rsidRDefault="00CC45EC" w:rsidP="00CC45EC">
      <w:pPr>
        <w:spacing w:after="0"/>
        <w:jc w:val="both"/>
        <w:rPr>
          <w:lang w:val="en-US"/>
        </w:rPr>
      </w:pPr>
      <w:r w:rsidRPr="0952970A">
        <w:rPr>
          <w:b/>
          <w:bCs/>
          <w:i/>
          <w:iCs/>
          <w:lang w:val="en-US"/>
        </w:rPr>
        <w:t xml:space="preserve">Proposal </w:t>
      </w:r>
      <w:r>
        <w:rPr>
          <w:b/>
          <w:bCs/>
          <w:i/>
          <w:iCs/>
          <w:lang w:val="en-US"/>
        </w:rPr>
        <w:t>27</w:t>
      </w:r>
      <w:r w:rsidRPr="0952970A">
        <w:rPr>
          <w:b/>
          <w:bCs/>
          <w:i/>
          <w:iCs/>
          <w:lang w:val="en-US"/>
        </w:rPr>
        <w:t>:</w:t>
      </w:r>
      <w:r w:rsidRPr="006B5E39">
        <w:rPr>
          <w:i/>
          <w:iCs/>
          <w:lang w:val="en-US"/>
        </w:rPr>
        <w:t xml:space="preserve"> </w:t>
      </w:r>
      <w:r>
        <w:rPr>
          <w:i/>
          <w:iCs/>
          <w:lang w:val="en-US"/>
        </w:rPr>
        <w:t>T</w:t>
      </w:r>
      <w:r w:rsidRPr="006B5E39">
        <w:rPr>
          <w:i/>
          <w:iCs/>
          <w:lang w:val="en-US"/>
        </w:rPr>
        <w:t>he UE should use GC-PDCCH</w:t>
      </w:r>
      <w:r>
        <w:rPr>
          <w:i/>
          <w:iCs/>
          <w:lang w:val="en-US"/>
        </w:rPr>
        <w:t xml:space="preserve"> DMRS</w:t>
      </w:r>
      <w:r w:rsidRPr="006B5E39">
        <w:rPr>
          <w:i/>
          <w:iCs/>
          <w:lang w:val="en-US"/>
        </w:rPr>
        <w:t xml:space="preserve"> for in-sync evaluations</w:t>
      </w:r>
      <w:r w:rsidRPr="00A94EE8">
        <w:rPr>
          <w:i/>
          <w:iCs/>
          <w:lang w:val="en-US"/>
        </w:rPr>
        <w:t xml:space="preserve">, </w:t>
      </w:r>
      <w:r w:rsidRPr="001F4C0E">
        <w:rPr>
          <w:i/>
          <w:lang w:val="en-US"/>
        </w:rPr>
        <w:t>the GC-PDCCH DMRS being used to confirm the presence of the GC-PDCCH</w:t>
      </w:r>
      <w:r w:rsidRPr="006B5E39">
        <w:rPr>
          <w:i/>
          <w:iCs/>
          <w:lang w:val="en-US"/>
        </w:rPr>
        <w:t>.</w:t>
      </w:r>
      <w:r w:rsidR="00DE2310" w:rsidRPr="00DE2310">
        <w:rPr>
          <w:bCs/>
          <w:i/>
          <w:iCs/>
          <w:lang w:val="en-US"/>
        </w:rPr>
        <w:br/>
      </w:r>
    </w:p>
    <w:p w14:paraId="7675FA04" w14:textId="77777777" w:rsidR="00CC45EC" w:rsidRDefault="00CC45EC" w:rsidP="00E16BAC">
      <w:pPr>
        <w:spacing w:after="120"/>
        <w:jc w:val="both"/>
        <w:rPr>
          <w:b/>
          <w:bCs/>
          <w:iCs/>
          <w:u w:val="single"/>
        </w:rPr>
      </w:pPr>
    </w:p>
    <w:p w14:paraId="77D66805" w14:textId="67C472D3" w:rsidR="00E220ED" w:rsidRDefault="007B7BAD" w:rsidP="00E16BAC">
      <w:pPr>
        <w:spacing w:after="120"/>
        <w:jc w:val="both"/>
        <w:rPr>
          <w:b/>
          <w:bCs/>
          <w:iCs/>
          <w:u w:val="single"/>
        </w:rPr>
      </w:pPr>
      <w:r w:rsidRPr="00F16580">
        <w:rPr>
          <w:b/>
          <w:bCs/>
          <w:iCs/>
          <w:u w:val="single"/>
        </w:rPr>
        <w:lastRenderedPageBreak/>
        <w:t>Paging</w:t>
      </w:r>
    </w:p>
    <w:p w14:paraId="1046370E" w14:textId="70BABD98" w:rsidR="00CC45EC" w:rsidRDefault="00CC45EC" w:rsidP="00CC45EC">
      <w:pPr>
        <w:rPr>
          <w:rStyle w:val="normaltextrun"/>
          <w:bCs/>
          <w:i/>
          <w:iCs/>
          <w:lang w:val="en-US"/>
        </w:rPr>
      </w:pPr>
      <w:r w:rsidRPr="0952970A">
        <w:rPr>
          <w:b/>
          <w:bCs/>
          <w:i/>
          <w:iCs/>
          <w:lang w:val="en-US"/>
        </w:rPr>
        <w:t xml:space="preserve">Proposal </w:t>
      </w:r>
      <w:r>
        <w:rPr>
          <w:b/>
          <w:bCs/>
          <w:i/>
          <w:iCs/>
          <w:lang w:val="en-US"/>
        </w:rPr>
        <w:t>28</w:t>
      </w:r>
      <w:r w:rsidRPr="0952970A">
        <w:rPr>
          <w:b/>
          <w:bCs/>
          <w:i/>
          <w:iCs/>
          <w:lang w:val="en-US"/>
        </w:rPr>
        <w:t>:</w:t>
      </w:r>
      <w:r w:rsidRPr="006B5E39">
        <w:rPr>
          <w:i/>
          <w:iCs/>
          <w:lang w:val="en-US"/>
        </w:rPr>
        <w:t xml:space="preserve"> </w:t>
      </w:r>
      <w:r w:rsidRPr="00674574">
        <w:rPr>
          <w:rStyle w:val="normaltextrun"/>
          <w:bCs/>
          <w:i/>
          <w:iCs/>
          <w:lang w:val="en-US"/>
        </w:rPr>
        <w:t xml:space="preserve">For the purpose of stopping paging monitoring, successful decoding of any PDCCH message or PBCH is a reliable indication that the </w:t>
      </w:r>
      <w:proofErr w:type="spellStart"/>
      <w:r w:rsidRPr="00674574">
        <w:rPr>
          <w:rStyle w:val="normaltextrun"/>
          <w:bCs/>
          <w:i/>
          <w:iCs/>
          <w:lang w:val="en-US"/>
        </w:rPr>
        <w:t>gNB</w:t>
      </w:r>
      <w:proofErr w:type="spellEnd"/>
      <w:r w:rsidRPr="00674574">
        <w:rPr>
          <w:rStyle w:val="normaltextrun"/>
          <w:bCs/>
          <w:i/>
          <w:iCs/>
          <w:lang w:val="en-US"/>
        </w:rPr>
        <w:t xml:space="preserve"> has successfully accessed the operating channel.</w:t>
      </w:r>
    </w:p>
    <w:p w14:paraId="4708622F" w14:textId="77777777" w:rsidR="00CC45EC" w:rsidRDefault="00CC45EC" w:rsidP="00CC45EC">
      <w:pPr>
        <w:rPr>
          <w:lang w:val="en-US"/>
        </w:rPr>
      </w:pPr>
      <w:bookmarkStart w:id="7" w:name="_GoBack"/>
      <w:bookmarkEnd w:id="7"/>
    </w:p>
    <w:p w14:paraId="2F0729C1" w14:textId="7E142268" w:rsidR="0034111C" w:rsidRPr="00A51522" w:rsidRDefault="0034111C">
      <w:pPr>
        <w:pStyle w:val="Heading1"/>
      </w:pPr>
      <w:r w:rsidRPr="00A53A2F">
        <w:t>References</w:t>
      </w:r>
      <w:r w:rsidR="00A2459D" w:rsidRPr="00A53A2F">
        <w:t xml:space="preserve"> </w:t>
      </w:r>
    </w:p>
    <w:p w14:paraId="40D99FF0" w14:textId="5F8CB43A" w:rsidR="00362B47" w:rsidRPr="00EC4084" w:rsidRDefault="004031F6" w:rsidP="00362B47">
      <w:pPr>
        <w:numPr>
          <w:ilvl w:val="0"/>
          <w:numId w:val="1"/>
        </w:numPr>
      </w:pPr>
      <w:r>
        <w:rPr>
          <w:lang w:eastAsia="zh-CN"/>
        </w:rPr>
        <w:t>3GPP TR 38.889 v1</w:t>
      </w:r>
      <w:r w:rsidR="004A5835">
        <w:rPr>
          <w:lang w:eastAsia="zh-CN"/>
        </w:rPr>
        <w:t>6</w:t>
      </w:r>
      <w:r>
        <w:rPr>
          <w:lang w:eastAsia="zh-CN"/>
        </w:rPr>
        <w:t>.0.0, “</w:t>
      </w:r>
      <w:r w:rsidRPr="004031F6">
        <w:rPr>
          <w:i/>
          <w:lang w:eastAsia="zh-CN"/>
        </w:rPr>
        <w:t>Study on NR-Based Access to Unlicensed Spectrum</w:t>
      </w:r>
      <w:r>
        <w:rPr>
          <w:i/>
          <w:lang w:eastAsia="zh-CN"/>
        </w:rPr>
        <w:t xml:space="preserve"> (Release 16)</w:t>
      </w:r>
      <w:r>
        <w:rPr>
          <w:lang w:eastAsia="zh-CN"/>
        </w:rPr>
        <w:t>”</w:t>
      </w:r>
    </w:p>
    <w:p w14:paraId="203DAEBD" w14:textId="7DEC26E1" w:rsidR="00EC4084" w:rsidRDefault="004031F6" w:rsidP="00EE3EE1">
      <w:pPr>
        <w:numPr>
          <w:ilvl w:val="0"/>
          <w:numId w:val="1"/>
        </w:numPr>
      </w:pPr>
      <w:r>
        <w:t>RP-</w:t>
      </w:r>
      <w:r w:rsidR="00370431">
        <w:t>190706</w:t>
      </w:r>
      <w:r>
        <w:t>, “</w:t>
      </w:r>
      <w:r w:rsidR="00370431" w:rsidRPr="00B14442">
        <w:rPr>
          <w:i/>
        </w:rPr>
        <w:t>Revised</w:t>
      </w:r>
      <w:r w:rsidR="00D32645" w:rsidRPr="00221E06">
        <w:rPr>
          <w:i/>
        </w:rPr>
        <w:t xml:space="preserve"> WID on </w:t>
      </w:r>
      <w:r w:rsidR="00221E06" w:rsidRPr="00221E06">
        <w:rPr>
          <w:i/>
          <w:lang w:eastAsia="zh-CN"/>
        </w:rPr>
        <w:t>NR</w:t>
      </w:r>
      <w:r w:rsidR="00221E06" w:rsidRPr="004031F6">
        <w:rPr>
          <w:i/>
          <w:lang w:eastAsia="zh-CN"/>
        </w:rPr>
        <w:t>-Based Access to Unlicensed Spectrum</w:t>
      </w:r>
      <w:r w:rsidR="00221E06">
        <w:rPr>
          <w:i/>
          <w:lang w:eastAsia="zh-CN"/>
        </w:rPr>
        <w:t xml:space="preserve"> (Release 16)</w:t>
      </w:r>
      <w:r>
        <w:t>”, Qualcomm</w:t>
      </w:r>
    </w:p>
    <w:p w14:paraId="4B5E59F0" w14:textId="787B1AF0" w:rsidR="005E1009" w:rsidRDefault="002A3AB5" w:rsidP="00EE3EE1">
      <w:pPr>
        <w:numPr>
          <w:ilvl w:val="0"/>
          <w:numId w:val="1"/>
        </w:numPr>
      </w:pPr>
      <w:r>
        <w:t>RP-</w:t>
      </w:r>
      <w:r w:rsidR="00370431">
        <w:t>190711</w:t>
      </w:r>
      <w:r>
        <w:t>, “</w:t>
      </w:r>
      <w:r w:rsidR="00370431">
        <w:rPr>
          <w:i/>
        </w:rPr>
        <w:t>Revised</w:t>
      </w:r>
      <w:r w:rsidRPr="002A3AB5">
        <w:rPr>
          <w:i/>
        </w:rPr>
        <w:t xml:space="preserve"> WID: 2-step RACH for NR</w:t>
      </w:r>
      <w:r>
        <w:t xml:space="preserve">”, ZTE, </w:t>
      </w:r>
      <w:proofErr w:type="spellStart"/>
      <w:r>
        <w:t>Sanechips</w:t>
      </w:r>
      <w:proofErr w:type="spellEnd"/>
    </w:p>
    <w:p w14:paraId="46159117" w14:textId="08639B85" w:rsidR="009038FA" w:rsidRPr="00EC4084" w:rsidRDefault="009038FA" w:rsidP="4E5AF919">
      <w:pPr>
        <w:numPr>
          <w:ilvl w:val="0"/>
          <w:numId w:val="1"/>
        </w:numPr>
      </w:pPr>
      <w:r>
        <w:t>R1-</w:t>
      </w:r>
      <w:r w:rsidRPr="00E86977">
        <w:t>19</w:t>
      </w:r>
      <w:r w:rsidR="00E86977">
        <w:t>10601</w:t>
      </w:r>
      <w:r w:rsidRPr="00E86977">
        <w:t>, “</w:t>
      </w:r>
      <w:r w:rsidRPr="00E86977">
        <w:rPr>
          <w:i/>
        </w:rPr>
        <w:t>I</w:t>
      </w:r>
      <w:r w:rsidRPr="001D63D6">
        <w:rPr>
          <w:i/>
        </w:rPr>
        <w:t xml:space="preserve">nitial Access Signals </w:t>
      </w:r>
      <w:r w:rsidR="00EF47C6" w:rsidRPr="001D63D6">
        <w:rPr>
          <w:i/>
        </w:rPr>
        <w:t xml:space="preserve">and Channels </w:t>
      </w:r>
      <w:r w:rsidRPr="001D63D6">
        <w:rPr>
          <w:i/>
        </w:rPr>
        <w:t>for NR-U</w:t>
      </w:r>
      <w:r>
        <w:t>”, Nokia, Nokia Shanghai Bell</w:t>
      </w:r>
    </w:p>
    <w:p w14:paraId="169AD001" w14:textId="23AD50B5" w:rsidR="5C175251" w:rsidRPr="00674574" w:rsidRDefault="00AC6946" w:rsidP="00B43483">
      <w:pPr>
        <w:pStyle w:val="ListParagraph"/>
        <w:numPr>
          <w:ilvl w:val="0"/>
          <w:numId w:val="1"/>
        </w:numPr>
        <w:spacing w:after="180"/>
        <w:contextualSpacing w:val="0"/>
        <w:rPr>
          <w:sz w:val="20"/>
          <w:szCs w:val="20"/>
          <w:lang w:val="fr-FR"/>
        </w:rPr>
      </w:pPr>
      <w:r w:rsidRPr="00674574">
        <w:rPr>
          <w:rFonts w:eastAsia="Times New Roman"/>
          <w:sz w:val="20"/>
          <w:szCs w:val="20"/>
          <w:lang w:val="fr-FR"/>
        </w:rPr>
        <w:t>R1-1909967, “</w:t>
      </w:r>
      <w:r w:rsidRPr="00674574">
        <w:rPr>
          <w:rFonts w:eastAsia="Times New Roman"/>
          <w:i/>
          <w:sz w:val="20"/>
          <w:szCs w:val="20"/>
          <w:lang w:val="fr-FR"/>
        </w:rPr>
        <w:t xml:space="preserve">LS on RSSI </w:t>
      </w:r>
      <w:proofErr w:type="spellStart"/>
      <w:r w:rsidRPr="00674574">
        <w:rPr>
          <w:rFonts w:eastAsia="Times New Roman"/>
          <w:i/>
          <w:sz w:val="20"/>
          <w:szCs w:val="20"/>
          <w:lang w:val="fr-FR"/>
        </w:rPr>
        <w:t>definition</w:t>
      </w:r>
      <w:proofErr w:type="spellEnd"/>
      <w:r>
        <w:rPr>
          <w:rFonts w:eastAsia="Times New Roman"/>
          <w:sz w:val="20"/>
          <w:szCs w:val="20"/>
          <w:lang w:val="fr-FR"/>
        </w:rPr>
        <w:t> », RAN4</w:t>
      </w:r>
    </w:p>
    <w:p w14:paraId="6734B2EE" w14:textId="673C8240" w:rsidR="763C4B63" w:rsidRPr="006B5E39" w:rsidRDefault="763C4B63" w:rsidP="00B43483">
      <w:pPr>
        <w:pStyle w:val="ListParagraph"/>
        <w:numPr>
          <w:ilvl w:val="0"/>
          <w:numId w:val="1"/>
        </w:numPr>
        <w:spacing w:after="180"/>
        <w:contextualSpacing w:val="0"/>
        <w:rPr>
          <w:sz w:val="20"/>
          <w:szCs w:val="20"/>
          <w:lang w:val="en-US"/>
        </w:rPr>
      </w:pPr>
      <w:r w:rsidRPr="00B43483">
        <w:rPr>
          <w:sz w:val="20"/>
          <w:szCs w:val="20"/>
          <w:lang w:val="en-GB"/>
        </w:rPr>
        <w:t>3GPP TS 38.213, “Physical layer procedures for control”</w:t>
      </w:r>
    </w:p>
    <w:p w14:paraId="175DC312" w14:textId="4AFDF716" w:rsidR="007B7BAD" w:rsidRPr="006B5E39" w:rsidRDefault="007B7BAD" w:rsidP="00B43483">
      <w:pPr>
        <w:pStyle w:val="ListParagraph"/>
        <w:numPr>
          <w:ilvl w:val="0"/>
          <w:numId w:val="1"/>
        </w:numPr>
        <w:spacing w:after="180"/>
        <w:contextualSpacing w:val="0"/>
        <w:rPr>
          <w:sz w:val="20"/>
          <w:szCs w:val="20"/>
          <w:lang w:val="en-US"/>
        </w:rPr>
      </w:pPr>
      <w:r w:rsidRPr="006B5E39">
        <w:rPr>
          <w:sz w:val="20"/>
          <w:szCs w:val="20"/>
          <w:lang w:val="en-US"/>
        </w:rPr>
        <w:t>R1-19</w:t>
      </w:r>
      <w:r w:rsidR="00DE2310">
        <w:rPr>
          <w:sz w:val="20"/>
          <w:szCs w:val="20"/>
          <w:lang w:val="en-US"/>
        </w:rPr>
        <w:t>09661</w:t>
      </w:r>
      <w:r w:rsidRPr="006B5E39">
        <w:rPr>
          <w:sz w:val="20"/>
          <w:szCs w:val="20"/>
          <w:lang w:val="en-US"/>
        </w:rPr>
        <w:t xml:space="preserve">, </w:t>
      </w:r>
      <w:r w:rsidR="001E73B6">
        <w:rPr>
          <w:sz w:val="20"/>
          <w:szCs w:val="20"/>
          <w:lang w:val="en-US"/>
        </w:rPr>
        <w:t>“</w:t>
      </w:r>
      <w:r w:rsidRPr="006B5E39">
        <w:rPr>
          <w:kern w:val="2"/>
          <w:sz w:val="20"/>
          <w:szCs w:val="20"/>
          <w:lang w:val="en-US"/>
        </w:rPr>
        <w:t>Feature lead summary #</w:t>
      </w:r>
      <w:r w:rsidR="00BB2EBA">
        <w:rPr>
          <w:kern w:val="2"/>
          <w:sz w:val="20"/>
          <w:szCs w:val="20"/>
          <w:lang w:val="en-US"/>
        </w:rPr>
        <w:t>2</w:t>
      </w:r>
      <w:r w:rsidRPr="006B5E39">
        <w:rPr>
          <w:kern w:val="2"/>
          <w:sz w:val="20"/>
          <w:szCs w:val="20"/>
          <w:lang w:val="en-US"/>
        </w:rPr>
        <w:t xml:space="preserve"> of Enhancements to initial access procedure”, Charter Communications</w:t>
      </w:r>
    </w:p>
    <w:p w14:paraId="0388E2CE" w14:textId="31F78441" w:rsidR="00C63C68" w:rsidRDefault="00C63C68" w:rsidP="00B43483">
      <w:pPr>
        <w:pStyle w:val="ListParagraph"/>
        <w:numPr>
          <w:ilvl w:val="0"/>
          <w:numId w:val="1"/>
        </w:numPr>
        <w:spacing w:after="180"/>
        <w:contextualSpacing w:val="0"/>
        <w:rPr>
          <w:sz w:val="20"/>
          <w:szCs w:val="20"/>
          <w:lang w:val="en-US"/>
        </w:rPr>
      </w:pPr>
      <w:r>
        <w:rPr>
          <w:sz w:val="20"/>
          <w:szCs w:val="20"/>
          <w:lang w:val="en-US"/>
        </w:rPr>
        <w:t>3GPP TS 38.212, “Multiplexing and channel coding”</w:t>
      </w:r>
    </w:p>
    <w:p w14:paraId="7F997AF7" w14:textId="68E2386D" w:rsidR="006A32C7" w:rsidRDefault="006A32C7" w:rsidP="00B43483">
      <w:pPr>
        <w:pStyle w:val="ListParagraph"/>
        <w:numPr>
          <w:ilvl w:val="0"/>
          <w:numId w:val="1"/>
        </w:numPr>
        <w:spacing w:after="180"/>
        <w:contextualSpacing w:val="0"/>
        <w:rPr>
          <w:sz w:val="20"/>
          <w:szCs w:val="20"/>
          <w:lang w:val="en-US"/>
        </w:rPr>
      </w:pPr>
      <w:r>
        <w:rPr>
          <w:sz w:val="20"/>
          <w:szCs w:val="20"/>
          <w:lang w:val="en-US"/>
        </w:rPr>
        <w:t>3GPP TS 38.331, “Radio Resource Control (RRC) protocol specification”</w:t>
      </w:r>
    </w:p>
    <w:p w14:paraId="499BA3C2" w14:textId="7BCCCC80" w:rsidR="00BB2EBA" w:rsidRDefault="00BB2EBA" w:rsidP="00B43483">
      <w:pPr>
        <w:pStyle w:val="ListParagraph"/>
        <w:numPr>
          <w:ilvl w:val="0"/>
          <w:numId w:val="1"/>
        </w:numPr>
        <w:spacing w:after="180"/>
        <w:contextualSpacing w:val="0"/>
        <w:rPr>
          <w:sz w:val="20"/>
          <w:szCs w:val="20"/>
          <w:lang w:val="en-US"/>
        </w:rPr>
      </w:pPr>
      <w:r>
        <w:rPr>
          <w:sz w:val="20"/>
          <w:szCs w:val="20"/>
          <w:lang w:val="en-US"/>
        </w:rPr>
        <w:t xml:space="preserve"> RP-191581, “</w:t>
      </w:r>
      <w:proofErr w:type="spellStart"/>
      <w:r w:rsidRPr="001F4C0E">
        <w:rPr>
          <w:bCs/>
          <w:i/>
          <w:sz w:val="20"/>
          <w:szCs w:val="20"/>
        </w:rPr>
        <w:t>Guidance</w:t>
      </w:r>
      <w:proofErr w:type="spellEnd"/>
      <w:r w:rsidRPr="001F4C0E">
        <w:rPr>
          <w:bCs/>
          <w:i/>
          <w:sz w:val="20"/>
          <w:szCs w:val="20"/>
        </w:rPr>
        <w:t xml:space="preserve"> on </w:t>
      </w:r>
      <w:proofErr w:type="spellStart"/>
      <w:r w:rsidRPr="001F4C0E">
        <w:rPr>
          <w:bCs/>
          <w:i/>
          <w:sz w:val="20"/>
          <w:szCs w:val="20"/>
        </w:rPr>
        <w:t>essential</w:t>
      </w:r>
      <w:proofErr w:type="spellEnd"/>
      <w:r w:rsidRPr="001F4C0E">
        <w:rPr>
          <w:bCs/>
          <w:i/>
          <w:sz w:val="20"/>
          <w:szCs w:val="20"/>
        </w:rPr>
        <w:t xml:space="preserve"> </w:t>
      </w:r>
      <w:proofErr w:type="spellStart"/>
      <w:r w:rsidRPr="001F4C0E">
        <w:rPr>
          <w:bCs/>
          <w:i/>
          <w:sz w:val="20"/>
          <w:szCs w:val="20"/>
        </w:rPr>
        <w:t>functionality</w:t>
      </w:r>
      <w:proofErr w:type="spellEnd"/>
      <w:r w:rsidRPr="001F4C0E">
        <w:rPr>
          <w:bCs/>
          <w:i/>
          <w:sz w:val="20"/>
          <w:szCs w:val="20"/>
        </w:rPr>
        <w:t xml:space="preserve"> for NR-U</w:t>
      </w:r>
      <w:r>
        <w:rPr>
          <w:sz w:val="20"/>
          <w:szCs w:val="20"/>
          <w:lang w:val="en-US"/>
        </w:rPr>
        <w:t>”, Qualcomm</w:t>
      </w:r>
    </w:p>
    <w:p w14:paraId="7ACE515E" w14:textId="196648F9" w:rsidR="004A1A4A" w:rsidRDefault="004A1A4A" w:rsidP="00B43483">
      <w:pPr>
        <w:pStyle w:val="ListParagraph"/>
        <w:numPr>
          <w:ilvl w:val="0"/>
          <w:numId w:val="1"/>
        </w:numPr>
        <w:spacing w:after="180"/>
        <w:contextualSpacing w:val="0"/>
        <w:rPr>
          <w:sz w:val="20"/>
          <w:szCs w:val="20"/>
          <w:lang w:val="en-US"/>
        </w:rPr>
      </w:pPr>
      <w:r>
        <w:rPr>
          <w:sz w:val="20"/>
          <w:szCs w:val="20"/>
          <w:lang w:val="en-US"/>
        </w:rPr>
        <w:t xml:space="preserve"> 3GPP TS 38.133, </w:t>
      </w:r>
      <w:r w:rsidR="001A7EE7">
        <w:rPr>
          <w:sz w:val="20"/>
          <w:szCs w:val="20"/>
          <w:lang w:val="en-US"/>
        </w:rPr>
        <w:t>“Requirements for support of radio resource management”</w:t>
      </w:r>
    </w:p>
    <w:p w14:paraId="040A2CD6" w14:textId="69667FB9" w:rsidR="003F2175" w:rsidRDefault="003F2175" w:rsidP="00B43483">
      <w:pPr>
        <w:pStyle w:val="ListParagraph"/>
        <w:numPr>
          <w:ilvl w:val="0"/>
          <w:numId w:val="1"/>
        </w:numPr>
        <w:spacing w:after="180"/>
        <w:contextualSpacing w:val="0"/>
        <w:rPr>
          <w:sz w:val="20"/>
          <w:szCs w:val="20"/>
          <w:lang w:val="en-US"/>
        </w:rPr>
      </w:pPr>
      <w:r>
        <w:rPr>
          <w:sz w:val="20"/>
          <w:szCs w:val="20"/>
          <w:lang w:val="en-US"/>
        </w:rPr>
        <w:t xml:space="preserve"> </w:t>
      </w:r>
      <w:r w:rsidR="00DE2310">
        <w:rPr>
          <w:sz w:val="20"/>
          <w:szCs w:val="20"/>
          <w:lang w:val="en-US"/>
        </w:rPr>
        <w:t>Void</w:t>
      </w:r>
    </w:p>
    <w:p w14:paraId="43B907B6" w14:textId="20E95713" w:rsidR="00D1622A" w:rsidRDefault="00D1622A" w:rsidP="00B43483">
      <w:pPr>
        <w:pStyle w:val="ListParagraph"/>
        <w:numPr>
          <w:ilvl w:val="0"/>
          <w:numId w:val="1"/>
        </w:numPr>
        <w:spacing w:after="180"/>
        <w:contextualSpacing w:val="0"/>
        <w:rPr>
          <w:sz w:val="20"/>
          <w:szCs w:val="20"/>
          <w:lang w:val="en-US"/>
        </w:rPr>
      </w:pPr>
      <w:r>
        <w:rPr>
          <w:sz w:val="20"/>
          <w:szCs w:val="20"/>
          <w:lang w:val="en-US"/>
        </w:rPr>
        <w:t xml:space="preserve"> </w:t>
      </w:r>
      <w:r w:rsidR="00DE2310">
        <w:rPr>
          <w:sz w:val="20"/>
          <w:szCs w:val="20"/>
          <w:lang w:val="en-US"/>
        </w:rPr>
        <w:t>Void</w:t>
      </w:r>
    </w:p>
    <w:p w14:paraId="61AD1FFD" w14:textId="1BF72F07" w:rsidR="005C77D8" w:rsidRDefault="000717BA" w:rsidP="00B43483">
      <w:pPr>
        <w:pStyle w:val="ListParagraph"/>
        <w:numPr>
          <w:ilvl w:val="0"/>
          <w:numId w:val="1"/>
        </w:numPr>
        <w:spacing w:after="180"/>
        <w:contextualSpacing w:val="0"/>
        <w:rPr>
          <w:sz w:val="20"/>
          <w:szCs w:val="20"/>
          <w:lang w:val="en-US"/>
        </w:rPr>
      </w:pPr>
      <w:r>
        <w:rPr>
          <w:sz w:val="20"/>
          <w:szCs w:val="20"/>
          <w:lang w:val="en-US"/>
        </w:rPr>
        <w:t xml:space="preserve"> </w:t>
      </w:r>
      <w:r w:rsidR="005C77D8">
        <w:rPr>
          <w:sz w:val="20"/>
          <w:szCs w:val="20"/>
          <w:lang w:val="en-US"/>
        </w:rPr>
        <w:t>R4-</w:t>
      </w:r>
      <w:r w:rsidR="005C77D8" w:rsidRPr="000717BA">
        <w:rPr>
          <w:sz w:val="20"/>
          <w:szCs w:val="20"/>
          <w:lang w:val="en-US"/>
        </w:rPr>
        <w:t>19</w:t>
      </w:r>
      <w:r>
        <w:rPr>
          <w:sz w:val="20"/>
          <w:szCs w:val="20"/>
          <w:lang w:val="en-US"/>
        </w:rPr>
        <w:t>09220</w:t>
      </w:r>
      <w:r w:rsidR="005C77D8" w:rsidRPr="000717BA">
        <w:rPr>
          <w:sz w:val="20"/>
          <w:szCs w:val="20"/>
          <w:lang w:val="en-US"/>
        </w:rPr>
        <w:t>,</w:t>
      </w:r>
      <w:r w:rsidR="005C77D8">
        <w:rPr>
          <w:sz w:val="20"/>
          <w:szCs w:val="20"/>
          <w:lang w:val="en-US"/>
        </w:rPr>
        <w:t xml:space="preserve"> “</w:t>
      </w:r>
      <w:r w:rsidR="005C77D8" w:rsidRPr="00EA6245">
        <w:rPr>
          <w:i/>
          <w:sz w:val="20"/>
          <w:szCs w:val="20"/>
          <w:lang w:val="en-US"/>
        </w:rPr>
        <w:t>RSSI and Channel Occupancy Measurements in NR-U</w:t>
      </w:r>
      <w:r w:rsidR="005C77D8">
        <w:rPr>
          <w:sz w:val="20"/>
          <w:szCs w:val="20"/>
          <w:lang w:val="en-US"/>
        </w:rPr>
        <w:t>”, Nokia, Nokia Shanghai Bell</w:t>
      </w:r>
    </w:p>
    <w:p w14:paraId="0260AF18" w14:textId="144AE5A4" w:rsidR="00F13EE3" w:rsidRDefault="000717BA" w:rsidP="00567712">
      <w:pPr>
        <w:pStyle w:val="ListParagraph"/>
        <w:numPr>
          <w:ilvl w:val="0"/>
          <w:numId w:val="1"/>
        </w:numPr>
        <w:spacing w:after="180"/>
        <w:contextualSpacing w:val="0"/>
        <w:rPr>
          <w:sz w:val="20"/>
          <w:szCs w:val="20"/>
          <w:lang w:val="en-US"/>
        </w:rPr>
      </w:pPr>
      <w:r>
        <w:rPr>
          <w:sz w:val="20"/>
          <w:szCs w:val="20"/>
          <w:lang w:val="en-US"/>
        </w:rPr>
        <w:t xml:space="preserve"> </w:t>
      </w:r>
      <w:r w:rsidR="00F95434">
        <w:rPr>
          <w:sz w:val="20"/>
          <w:szCs w:val="20"/>
          <w:lang w:val="en-US"/>
        </w:rPr>
        <w:t>R2-1909243, “</w:t>
      </w:r>
      <w:r w:rsidR="00F95434" w:rsidRPr="00EA6245">
        <w:rPr>
          <w:i/>
          <w:sz w:val="20"/>
          <w:szCs w:val="20"/>
          <w:lang w:val="en-US"/>
        </w:rPr>
        <w:t>Paging in NR-U</w:t>
      </w:r>
      <w:r w:rsidR="00F95434">
        <w:rPr>
          <w:sz w:val="20"/>
          <w:szCs w:val="20"/>
          <w:lang w:val="en-US"/>
        </w:rPr>
        <w:t>”, Nokia, Nokia Shanghai Bell</w:t>
      </w:r>
    </w:p>
    <w:p w14:paraId="18588F49" w14:textId="32BE2C53" w:rsidR="00652881" w:rsidRPr="00674574" w:rsidRDefault="00674574" w:rsidP="00567712">
      <w:pPr>
        <w:pStyle w:val="ListParagraph"/>
        <w:numPr>
          <w:ilvl w:val="0"/>
          <w:numId w:val="1"/>
        </w:numPr>
        <w:spacing w:after="180"/>
        <w:contextualSpacing w:val="0"/>
        <w:rPr>
          <w:sz w:val="20"/>
          <w:szCs w:val="20"/>
          <w:lang w:val="en-GB"/>
        </w:rPr>
      </w:pPr>
      <w:r>
        <w:rPr>
          <w:sz w:val="20"/>
          <w:szCs w:val="20"/>
          <w:lang w:val="en-GB"/>
        </w:rPr>
        <w:t xml:space="preserve"> </w:t>
      </w:r>
      <w:r w:rsidR="00AC7F69" w:rsidRPr="00674574">
        <w:rPr>
          <w:sz w:val="20"/>
          <w:szCs w:val="20"/>
          <w:lang w:val="en-GB"/>
        </w:rPr>
        <w:t>3GPP TS 36.214, “E-UTRA Physical Lay</w:t>
      </w:r>
      <w:r w:rsidR="00AC7F69">
        <w:rPr>
          <w:sz w:val="20"/>
          <w:szCs w:val="20"/>
          <w:lang w:val="en-GB"/>
        </w:rPr>
        <w:t>er Measurements”</w:t>
      </w:r>
    </w:p>
    <w:sectPr w:rsidR="00652881" w:rsidRPr="00674574" w:rsidSect="006B5E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89391" w14:textId="77777777" w:rsidR="00E04C5F" w:rsidRDefault="00E04C5F">
      <w:r>
        <w:separator/>
      </w:r>
    </w:p>
  </w:endnote>
  <w:endnote w:type="continuationSeparator" w:id="0">
    <w:p w14:paraId="1A85CB0B" w14:textId="77777777" w:rsidR="00E04C5F" w:rsidRDefault="00E04C5F">
      <w:r>
        <w:continuationSeparator/>
      </w:r>
    </w:p>
  </w:endnote>
  <w:endnote w:type="continuationNotice" w:id="1">
    <w:p w14:paraId="217094DF" w14:textId="77777777" w:rsidR="00E04C5F" w:rsidRDefault="00E04C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7330D" w14:textId="77777777" w:rsidR="00E04C5F" w:rsidRDefault="00E04C5F">
      <w:r>
        <w:separator/>
      </w:r>
    </w:p>
  </w:footnote>
  <w:footnote w:type="continuationSeparator" w:id="0">
    <w:p w14:paraId="4A21CA15" w14:textId="77777777" w:rsidR="00E04C5F" w:rsidRDefault="00E04C5F">
      <w:r>
        <w:continuationSeparator/>
      </w:r>
    </w:p>
  </w:footnote>
  <w:footnote w:type="continuationNotice" w:id="1">
    <w:p w14:paraId="2D5DBFAA" w14:textId="77777777" w:rsidR="00E04C5F" w:rsidRDefault="00E04C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5295"/>
    <w:multiLevelType w:val="hybridMultilevel"/>
    <w:tmpl w:val="B0845658"/>
    <w:lvl w:ilvl="0" w:tplc="04060015">
      <w:start w:val="1"/>
      <w:numFmt w:val="upp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BF1305"/>
    <w:multiLevelType w:val="multilevel"/>
    <w:tmpl w:val="F7F8AAA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94440"/>
    <w:multiLevelType w:val="hybridMultilevel"/>
    <w:tmpl w:val="0008747E"/>
    <w:lvl w:ilvl="0" w:tplc="4202C932">
      <w:start w:val="1"/>
      <w:numFmt w:val="bullet"/>
      <w:lvlText w:val=""/>
      <w:lvlJc w:val="left"/>
      <w:pPr>
        <w:ind w:left="773" w:hanging="360"/>
      </w:pPr>
      <w:rPr>
        <w:rFonts w:ascii="Symbol" w:eastAsia="MS Mincho"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12E46094"/>
    <w:multiLevelType w:val="hybridMultilevel"/>
    <w:tmpl w:val="FE6AF16A"/>
    <w:lvl w:ilvl="0" w:tplc="28245248">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58B1C10"/>
    <w:multiLevelType w:val="hybridMultilevel"/>
    <w:tmpl w:val="736EB6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A154C3"/>
    <w:multiLevelType w:val="hybridMultilevel"/>
    <w:tmpl w:val="EA2E704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7"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8"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360FAE"/>
    <w:multiLevelType w:val="hybridMultilevel"/>
    <w:tmpl w:val="5516B310"/>
    <w:lvl w:ilvl="0" w:tplc="040C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73442E1"/>
    <w:multiLevelType w:val="hybridMultilevel"/>
    <w:tmpl w:val="F296E642"/>
    <w:lvl w:ilvl="0" w:tplc="2FF2B698">
      <w:start w:val="1"/>
      <w:numFmt w:val="bullet"/>
      <w:lvlText w:val="•"/>
      <w:lvlJc w:val="left"/>
      <w:pPr>
        <w:tabs>
          <w:tab w:val="num" w:pos="720"/>
        </w:tabs>
        <w:ind w:left="720" w:hanging="360"/>
      </w:pPr>
      <w:rPr>
        <w:rFonts w:ascii="Arial" w:hAnsi="Arial" w:hint="default"/>
      </w:rPr>
    </w:lvl>
    <w:lvl w:ilvl="1" w:tplc="9960902C">
      <w:start w:val="1"/>
      <w:numFmt w:val="bullet"/>
      <w:lvlText w:val="•"/>
      <w:lvlJc w:val="left"/>
      <w:pPr>
        <w:tabs>
          <w:tab w:val="num" w:pos="1440"/>
        </w:tabs>
        <w:ind w:left="1440" w:hanging="360"/>
      </w:pPr>
      <w:rPr>
        <w:rFonts w:ascii="Arial" w:hAnsi="Arial" w:hint="default"/>
      </w:rPr>
    </w:lvl>
    <w:lvl w:ilvl="2" w:tplc="85384BEC" w:tentative="1">
      <w:start w:val="1"/>
      <w:numFmt w:val="bullet"/>
      <w:lvlText w:val="•"/>
      <w:lvlJc w:val="left"/>
      <w:pPr>
        <w:tabs>
          <w:tab w:val="num" w:pos="2160"/>
        </w:tabs>
        <w:ind w:left="2160" w:hanging="360"/>
      </w:pPr>
      <w:rPr>
        <w:rFonts w:ascii="Arial" w:hAnsi="Arial" w:hint="default"/>
      </w:rPr>
    </w:lvl>
    <w:lvl w:ilvl="3" w:tplc="2F264552" w:tentative="1">
      <w:start w:val="1"/>
      <w:numFmt w:val="bullet"/>
      <w:lvlText w:val="•"/>
      <w:lvlJc w:val="left"/>
      <w:pPr>
        <w:tabs>
          <w:tab w:val="num" w:pos="2880"/>
        </w:tabs>
        <w:ind w:left="2880" w:hanging="360"/>
      </w:pPr>
      <w:rPr>
        <w:rFonts w:ascii="Arial" w:hAnsi="Arial" w:hint="default"/>
      </w:rPr>
    </w:lvl>
    <w:lvl w:ilvl="4" w:tplc="DA021D5C" w:tentative="1">
      <w:start w:val="1"/>
      <w:numFmt w:val="bullet"/>
      <w:lvlText w:val="•"/>
      <w:lvlJc w:val="left"/>
      <w:pPr>
        <w:tabs>
          <w:tab w:val="num" w:pos="3600"/>
        </w:tabs>
        <w:ind w:left="3600" w:hanging="360"/>
      </w:pPr>
      <w:rPr>
        <w:rFonts w:ascii="Arial" w:hAnsi="Arial" w:hint="default"/>
      </w:rPr>
    </w:lvl>
    <w:lvl w:ilvl="5" w:tplc="C5980E96" w:tentative="1">
      <w:start w:val="1"/>
      <w:numFmt w:val="bullet"/>
      <w:lvlText w:val="•"/>
      <w:lvlJc w:val="left"/>
      <w:pPr>
        <w:tabs>
          <w:tab w:val="num" w:pos="4320"/>
        </w:tabs>
        <w:ind w:left="4320" w:hanging="360"/>
      </w:pPr>
      <w:rPr>
        <w:rFonts w:ascii="Arial" w:hAnsi="Arial" w:hint="default"/>
      </w:rPr>
    </w:lvl>
    <w:lvl w:ilvl="6" w:tplc="E3220EB2" w:tentative="1">
      <w:start w:val="1"/>
      <w:numFmt w:val="bullet"/>
      <w:lvlText w:val="•"/>
      <w:lvlJc w:val="left"/>
      <w:pPr>
        <w:tabs>
          <w:tab w:val="num" w:pos="5040"/>
        </w:tabs>
        <w:ind w:left="5040" w:hanging="360"/>
      </w:pPr>
      <w:rPr>
        <w:rFonts w:ascii="Arial" w:hAnsi="Arial" w:hint="default"/>
      </w:rPr>
    </w:lvl>
    <w:lvl w:ilvl="7" w:tplc="17C8C9C8" w:tentative="1">
      <w:start w:val="1"/>
      <w:numFmt w:val="bullet"/>
      <w:lvlText w:val="•"/>
      <w:lvlJc w:val="left"/>
      <w:pPr>
        <w:tabs>
          <w:tab w:val="num" w:pos="5760"/>
        </w:tabs>
        <w:ind w:left="5760" w:hanging="360"/>
      </w:pPr>
      <w:rPr>
        <w:rFonts w:ascii="Arial" w:hAnsi="Arial" w:hint="default"/>
      </w:rPr>
    </w:lvl>
    <w:lvl w:ilvl="8" w:tplc="7E422F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C11493"/>
    <w:multiLevelType w:val="hybridMultilevel"/>
    <w:tmpl w:val="FC1A11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FD324F"/>
    <w:multiLevelType w:val="hybridMultilevel"/>
    <w:tmpl w:val="9BBAC35C"/>
    <w:lvl w:ilvl="0" w:tplc="31BA1276">
      <w:start w:val="1"/>
      <w:numFmt w:val="bullet"/>
      <w:lvlText w:val=""/>
      <w:lvlJc w:val="left"/>
      <w:pPr>
        <w:tabs>
          <w:tab w:val="num" w:pos="720"/>
        </w:tabs>
        <w:ind w:left="720" w:hanging="360"/>
      </w:pPr>
      <w:rPr>
        <w:rFonts w:ascii="Symbol" w:hAnsi="Symbol" w:hint="default"/>
      </w:rPr>
    </w:lvl>
    <w:lvl w:ilvl="1" w:tplc="96BE6146" w:tentative="1">
      <w:start w:val="1"/>
      <w:numFmt w:val="bullet"/>
      <w:lvlText w:val=""/>
      <w:lvlJc w:val="left"/>
      <w:pPr>
        <w:tabs>
          <w:tab w:val="num" w:pos="1440"/>
        </w:tabs>
        <w:ind w:left="1440" w:hanging="360"/>
      </w:pPr>
      <w:rPr>
        <w:rFonts w:ascii="Symbol" w:hAnsi="Symbol" w:hint="default"/>
      </w:rPr>
    </w:lvl>
    <w:lvl w:ilvl="2" w:tplc="0F0804E6" w:tentative="1">
      <w:start w:val="1"/>
      <w:numFmt w:val="bullet"/>
      <w:lvlText w:val=""/>
      <w:lvlJc w:val="left"/>
      <w:pPr>
        <w:tabs>
          <w:tab w:val="num" w:pos="2160"/>
        </w:tabs>
        <w:ind w:left="2160" w:hanging="360"/>
      </w:pPr>
      <w:rPr>
        <w:rFonts w:ascii="Symbol" w:hAnsi="Symbol" w:hint="default"/>
      </w:rPr>
    </w:lvl>
    <w:lvl w:ilvl="3" w:tplc="2DB863B0" w:tentative="1">
      <w:start w:val="1"/>
      <w:numFmt w:val="bullet"/>
      <w:lvlText w:val=""/>
      <w:lvlJc w:val="left"/>
      <w:pPr>
        <w:tabs>
          <w:tab w:val="num" w:pos="2880"/>
        </w:tabs>
        <w:ind w:left="2880" w:hanging="360"/>
      </w:pPr>
      <w:rPr>
        <w:rFonts w:ascii="Symbol" w:hAnsi="Symbol" w:hint="default"/>
      </w:rPr>
    </w:lvl>
    <w:lvl w:ilvl="4" w:tplc="C284E176" w:tentative="1">
      <w:start w:val="1"/>
      <w:numFmt w:val="bullet"/>
      <w:lvlText w:val=""/>
      <w:lvlJc w:val="left"/>
      <w:pPr>
        <w:tabs>
          <w:tab w:val="num" w:pos="3600"/>
        </w:tabs>
        <w:ind w:left="3600" w:hanging="360"/>
      </w:pPr>
      <w:rPr>
        <w:rFonts w:ascii="Symbol" w:hAnsi="Symbol" w:hint="default"/>
      </w:rPr>
    </w:lvl>
    <w:lvl w:ilvl="5" w:tplc="22C082E2" w:tentative="1">
      <w:start w:val="1"/>
      <w:numFmt w:val="bullet"/>
      <w:lvlText w:val=""/>
      <w:lvlJc w:val="left"/>
      <w:pPr>
        <w:tabs>
          <w:tab w:val="num" w:pos="4320"/>
        </w:tabs>
        <w:ind w:left="4320" w:hanging="360"/>
      </w:pPr>
      <w:rPr>
        <w:rFonts w:ascii="Symbol" w:hAnsi="Symbol" w:hint="default"/>
      </w:rPr>
    </w:lvl>
    <w:lvl w:ilvl="6" w:tplc="94AC04E8" w:tentative="1">
      <w:start w:val="1"/>
      <w:numFmt w:val="bullet"/>
      <w:lvlText w:val=""/>
      <w:lvlJc w:val="left"/>
      <w:pPr>
        <w:tabs>
          <w:tab w:val="num" w:pos="5040"/>
        </w:tabs>
        <w:ind w:left="5040" w:hanging="360"/>
      </w:pPr>
      <w:rPr>
        <w:rFonts w:ascii="Symbol" w:hAnsi="Symbol" w:hint="default"/>
      </w:rPr>
    </w:lvl>
    <w:lvl w:ilvl="7" w:tplc="A5DC5B4E" w:tentative="1">
      <w:start w:val="1"/>
      <w:numFmt w:val="bullet"/>
      <w:lvlText w:val=""/>
      <w:lvlJc w:val="left"/>
      <w:pPr>
        <w:tabs>
          <w:tab w:val="num" w:pos="5760"/>
        </w:tabs>
        <w:ind w:left="5760" w:hanging="360"/>
      </w:pPr>
      <w:rPr>
        <w:rFonts w:ascii="Symbol" w:hAnsi="Symbol" w:hint="default"/>
      </w:rPr>
    </w:lvl>
    <w:lvl w:ilvl="8" w:tplc="35CE7A5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BE0FC3"/>
    <w:multiLevelType w:val="hybridMultilevel"/>
    <w:tmpl w:val="97BC8DFC"/>
    <w:lvl w:ilvl="0" w:tplc="7FE4F5BC">
      <w:start w:val="1"/>
      <w:numFmt w:val="bullet"/>
      <w:lvlText w:val=""/>
      <w:lvlJc w:val="left"/>
      <w:pPr>
        <w:tabs>
          <w:tab w:val="num" w:pos="720"/>
        </w:tabs>
        <w:ind w:left="720" w:hanging="360"/>
      </w:pPr>
      <w:rPr>
        <w:rFonts w:ascii="Symbol" w:hAnsi="Symbol" w:hint="default"/>
      </w:rPr>
    </w:lvl>
    <w:lvl w:ilvl="1" w:tplc="B108192C" w:tentative="1">
      <w:start w:val="1"/>
      <w:numFmt w:val="bullet"/>
      <w:lvlText w:val=""/>
      <w:lvlJc w:val="left"/>
      <w:pPr>
        <w:tabs>
          <w:tab w:val="num" w:pos="1440"/>
        </w:tabs>
        <w:ind w:left="1440" w:hanging="360"/>
      </w:pPr>
      <w:rPr>
        <w:rFonts w:ascii="Symbol" w:hAnsi="Symbol" w:hint="default"/>
      </w:rPr>
    </w:lvl>
    <w:lvl w:ilvl="2" w:tplc="1FDCA5BC" w:tentative="1">
      <w:start w:val="1"/>
      <w:numFmt w:val="bullet"/>
      <w:lvlText w:val=""/>
      <w:lvlJc w:val="left"/>
      <w:pPr>
        <w:tabs>
          <w:tab w:val="num" w:pos="2160"/>
        </w:tabs>
        <w:ind w:left="2160" w:hanging="360"/>
      </w:pPr>
      <w:rPr>
        <w:rFonts w:ascii="Symbol" w:hAnsi="Symbol" w:hint="default"/>
      </w:rPr>
    </w:lvl>
    <w:lvl w:ilvl="3" w:tplc="A2C25EF8" w:tentative="1">
      <w:start w:val="1"/>
      <w:numFmt w:val="bullet"/>
      <w:lvlText w:val=""/>
      <w:lvlJc w:val="left"/>
      <w:pPr>
        <w:tabs>
          <w:tab w:val="num" w:pos="2880"/>
        </w:tabs>
        <w:ind w:left="2880" w:hanging="360"/>
      </w:pPr>
      <w:rPr>
        <w:rFonts w:ascii="Symbol" w:hAnsi="Symbol" w:hint="default"/>
      </w:rPr>
    </w:lvl>
    <w:lvl w:ilvl="4" w:tplc="AA2A8552" w:tentative="1">
      <w:start w:val="1"/>
      <w:numFmt w:val="bullet"/>
      <w:lvlText w:val=""/>
      <w:lvlJc w:val="left"/>
      <w:pPr>
        <w:tabs>
          <w:tab w:val="num" w:pos="3600"/>
        </w:tabs>
        <w:ind w:left="3600" w:hanging="360"/>
      </w:pPr>
      <w:rPr>
        <w:rFonts w:ascii="Symbol" w:hAnsi="Symbol" w:hint="default"/>
      </w:rPr>
    </w:lvl>
    <w:lvl w:ilvl="5" w:tplc="3270560C" w:tentative="1">
      <w:start w:val="1"/>
      <w:numFmt w:val="bullet"/>
      <w:lvlText w:val=""/>
      <w:lvlJc w:val="left"/>
      <w:pPr>
        <w:tabs>
          <w:tab w:val="num" w:pos="4320"/>
        </w:tabs>
        <w:ind w:left="4320" w:hanging="360"/>
      </w:pPr>
      <w:rPr>
        <w:rFonts w:ascii="Symbol" w:hAnsi="Symbol" w:hint="default"/>
      </w:rPr>
    </w:lvl>
    <w:lvl w:ilvl="6" w:tplc="9BEAFECA" w:tentative="1">
      <w:start w:val="1"/>
      <w:numFmt w:val="bullet"/>
      <w:lvlText w:val=""/>
      <w:lvlJc w:val="left"/>
      <w:pPr>
        <w:tabs>
          <w:tab w:val="num" w:pos="5040"/>
        </w:tabs>
        <w:ind w:left="5040" w:hanging="360"/>
      </w:pPr>
      <w:rPr>
        <w:rFonts w:ascii="Symbol" w:hAnsi="Symbol" w:hint="default"/>
      </w:rPr>
    </w:lvl>
    <w:lvl w:ilvl="7" w:tplc="51D84E9A" w:tentative="1">
      <w:start w:val="1"/>
      <w:numFmt w:val="bullet"/>
      <w:lvlText w:val=""/>
      <w:lvlJc w:val="left"/>
      <w:pPr>
        <w:tabs>
          <w:tab w:val="num" w:pos="5760"/>
        </w:tabs>
        <w:ind w:left="5760" w:hanging="360"/>
      </w:pPr>
      <w:rPr>
        <w:rFonts w:ascii="Symbol" w:hAnsi="Symbol" w:hint="default"/>
      </w:rPr>
    </w:lvl>
    <w:lvl w:ilvl="8" w:tplc="DE7482E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E146D33"/>
    <w:multiLevelType w:val="hybridMultilevel"/>
    <w:tmpl w:val="0F080D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1E025E8"/>
    <w:multiLevelType w:val="hybridMultilevel"/>
    <w:tmpl w:val="F2D0B3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641D1F"/>
    <w:multiLevelType w:val="multilevel"/>
    <w:tmpl w:val="C374EB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9804E9"/>
    <w:multiLevelType w:val="hybridMultilevel"/>
    <w:tmpl w:val="0AE0AF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BAC0506"/>
    <w:multiLevelType w:val="hybridMultilevel"/>
    <w:tmpl w:val="B9A6935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3" w15:restartNumberingAfterBreak="0">
    <w:nsid w:val="3F8E64DF"/>
    <w:multiLevelType w:val="hybridMultilevel"/>
    <w:tmpl w:val="CE5C5DAE"/>
    <w:lvl w:ilvl="0" w:tplc="ECAADE18">
      <w:start w:val="1"/>
      <w:numFmt w:val="bullet"/>
      <w:lvlText w:val=""/>
      <w:lvlJc w:val="left"/>
      <w:pPr>
        <w:ind w:left="720" w:hanging="360"/>
      </w:pPr>
      <w:rPr>
        <w:rFonts w:ascii="Symbol" w:hAnsi="Symbol"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E408A4"/>
    <w:multiLevelType w:val="hybridMultilevel"/>
    <w:tmpl w:val="AF4A2EA0"/>
    <w:lvl w:ilvl="0" w:tplc="E2EE822E">
      <w:start w:val="4"/>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12783D"/>
    <w:multiLevelType w:val="hybridMultilevel"/>
    <w:tmpl w:val="FD22B0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B775665"/>
    <w:multiLevelType w:val="hybridMultilevel"/>
    <w:tmpl w:val="4CD8813C"/>
    <w:lvl w:ilvl="0" w:tplc="4202C932">
      <w:start w:val="1"/>
      <w:numFmt w:val="bullet"/>
      <w:lvlText w:val=""/>
      <w:lvlJc w:val="left"/>
      <w:pPr>
        <w:ind w:left="773" w:hanging="360"/>
      </w:pPr>
      <w:rPr>
        <w:rFonts w:ascii="Symbol" w:eastAsia="MS Mincho"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9" w15:restartNumberingAfterBreak="0">
    <w:nsid w:val="4D1D2311"/>
    <w:multiLevelType w:val="hybridMultilevel"/>
    <w:tmpl w:val="F210E1FA"/>
    <w:lvl w:ilvl="0" w:tplc="E77E822E">
      <w:start w:val="1"/>
      <w:numFmt w:val="bullet"/>
      <w:lvlText w:val="•"/>
      <w:lvlJc w:val="left"/>
      <w:pPr>
        <w:tabs>
          <w:tab w:val="num" w:pos="720"/>
        </w:tabs>
        <w:ind w:left="720" w:hanging="360"/>
      </w:pPr>
      <w:rPr>
        <w:rFonts w:ascii="Arial" w:hAnsi="Arial" w:hint="default"/>
      </w:rPr>
    </w:lvl>
    <w:lvl w:ilvl="1" w:tplc="BA94543C">
      <w:start w:val="58"/>
      <w:numFmt w:val="bullet"/>
      <w:lvlText w:val="•"/>
      <w:lvlJc w:val="left"/>
      <w:pPr>
        <w:tabs>
          <w:tab w:val="num" w:pos="1440"/>
        </w:tabs>
        <w:ind w:left="1440" w:hanging="360"/>
      </w:pPr>
      <w:rPr>
        <w:rFonts w:ascii="Arial" w:hAnsi="Arial" w:hint="default"/>
      </w:rPr>
    </w:lvl>
    <w:lvl w:ilvl="2" w:tplc="120A5F64" w:tentative="1">
      <w:start w:val="1"/>
      <w:numFmt w:val="bullet"/>
      <w:lvlText w:val="•"/>
      <w:lvlJc w:val="left"/>
      <w:pPr>
        <w:tabs>
          <w:tab w:val="num" w:pos="2160"/>
        </w:tabs>
        <w:ind w:left="2160" w:hanging="360"/>
      </w:pPr>
      <w:rPr>
        <w:rFonts w:ascii="Arial" w:hAnsi="Arial" w:hint="default"/>
      </w:rPr>
    </w:lvl>
    <w:lvl w:ilvl="3" w:tplc="E4BCB818" w:tentative="1">
      <w:start w:val="1"/>
      <w:numFmt w:val="bullet"/>
      <w:lvlText w:val="•"/>
      <w:lvlJc w:val="left"/>
      <w:pPr>
        <w:tabs>
          <w:tab w:val="num" w:pos="2880"/>
        </w:tabs>
        <w:ind w:left="2880" w:hanging="360"/>
      </w:pPr>
      <w:rPr>
        <w:rFonts w:ascii="Arial" w:hAnsi="Arial" w:hint="default"/>
      </w:rPr>
    </w:lvl>
    <w:lvl w:ilvl="4" w:tplc="E3B2D618" w:tentative="1">
      <w:start w:val="1"/>
      <w:numFmt w:val="bullet"/>
      <w:lvlText w:val="•"/>
      <w:lvlJc w:val="left"/>
      <w:pPr>
        <w:tabs>
          <w:tab w:val="num" w:pos="3600"/>
        </w:tabs>
        <w:ind w:left="3600" w:hanging="360"/>
      </w:pPr>
      <w:rPr>
        <w:rFonts w:ascii="Arial" w:hAnsi="Arial" w:hint="default"/>
      </w:rPr>
    </w:lvl>
    <w:lvl w:ilvl="5" w:tplc="F52EADAA" w:tentative="1">
      <w:start w:val="1"/>
      <w:numFmt w:val="bullet"/>
      <w:lvlText w:val="•"/>
      <w:lvlJc w:val="left"/>
      <w:pPr>
        <w:tabs>
          <w:tab w:val="num" w:pos="4320"/>
        </w:tabs>
        <w:ind w:left="4320" w:hanging="360"/>
      </w:pPr>
      <w:rPr>
        <w:rFonts w:ascii="Arial" w:hAnsi="Arial" w:hint="default"/>
      </w:rPr>
    </w:lvl>
    <w:lvl w:ilvl="6" w:tplc="FAE61492" w:tentative="1">
      <w:start w:val="1"/>
      <w:numFmt w:val="bullet"/>
      <w:lvlText w:val="•"/>
      <w:lvlJc w:val="left"/>
      <w:pPr>
        <w:tabs>
          <w:tab w:val="num" w:pos="5040"/>
        </w:tabs>
        <w:ind w:left="5040" w:hanging="360"/>
      </w:pPr>
      <w:rPr>
        <w:rFonts w:ascii="Arial" w:hAnsi="Arial" w:hint="default"/>
      </w:rPr>
    </w:lvl>
    <w:lvl w:ilvl="7" w:tplc="A0E4F1E4" w:tentative="1">
      <w:start w:val="1"/>
      <w:numFmt w:val="bullet"/>
      <w:lvlText w:val="•"/>
      <w:lvlJc w:val="left"/>
      <w:pPr>
        <w:tabs>
          <w:tab w:val="num" w:pos="5760"/>
        </w:tabs>
        <w:ind w:left="5760" w:hanging="360"/>
      </w:pPr>
      <w:rPr>
        <w:rFonts w:ascii="Arial" w:hAnsi="Arial" w:hint="default"/>
      </w:rPr>
    </w:lvl>
    <w:lvl w:ilvl="8" w:tplc="7E92423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524989"/>
    <w:multiLevelType w:val="hybridMultilevel"/>
    <w:tmpl w:val="996E7DF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696751A"/>
    <w:multiLevelType w:val="multilevel"/>
    <w:tmpl w:val="C9CA04E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SimSun" w:hAnsi="Times New Roman" w:cs="Times New Roman" w:hint="default"/>
      </w:rPr>
    </w:lvl>
    <w:lvl w:ilvl="2">
      <w:start w:val="1"/>
      <w:numFmt w:val="decimal"/>
      <w:lvlText w:val="%3)"/>
      <w:lvlJc w:val="left"/>
      <w:pPr>
        <w:ind w:left="2160" w:hanging="360"/>
      </w:pPr>
      <w:rPr>
        <w:rFonts w:hint="default"/>
        <w:u w:val="single"/>
      </w:rPr>
    </w:lvl>
    <w:lvl w:ilvl="3">
      <w:start w:val="1"/>
      <w:numFmt w:val="low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5C0C0E"/>
    <w:multiLevelType w:val="hybridMultilevel"/>
    <w:tmpl w:val="4A889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801A01"/>
    <w:multiLevelType w:val="hybridMultilevel"/>
    <w:tmpl w:val="C0562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2773C50"/>
    <w:multiLevelType w:val="hybridMultilevel"/>
    <w:tmpl w:val="FCDE53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E20ABA"/>
    <w:multiLevelType w:val="hybridMultilevel"/>
    <w:tmpl w:val="435A3B60"/>
    <w:lvl w:ilvl="0" w:tplc="1FBA9510">
      <w:start w:val="1"/>
      <w:numFmt w:val="bullet"/>
      <w:lvlText w:val="•"/>
      <w:lvlJc w:val="left"/>
      <w:pPr>
        <w:tabs>
          <w:tab w:val="num" w:pos="720"/>
        </w:tabs>
        <w:ind w:left="720" w:hanging="360"/>
      </w:pPr>
      <w:rPr>
        <w:rFonts w:ascii="Arial" w:hAnsi="Arial" w:hint="default"/>
      </w:rPr>
    </w:lvl>
    <w:lvl w:ilvl="1" w:tplc="1B2A5DB2" w:tentative="1">
      <w:start w:val="1"/>
      <w:numFmt w:val="bullet"/>
      <w:lvlText w:val="•"/>
      <w:lvlJc w:val="left"/>
      <w:pPr>
        <w:tabs>
          <w:tab w:val="num" w:pos="1440"/>
        </w:tabs>
        <w:ind w:left="1440" w:hanging="360"/>
      </w:pPr>
      <w:rPr>
        <w:rFonts w:ascii="Arial" w:hAnsi="Arial" w:hint="default"/>
      </w:rPr>
    </w:lvl>
    <w:lvl w:ilvl="2" w:tplc="DE088872" w:tentative="1">
      <w:start w:val="1"/>
      <w:numFmt w:val="bullet"/>
      <w:lvlText w:val="•"/>
      <w:lvlJc w:val="left"/>
      <w:pPr>
        <w:tabs>
          <w:tab w:val="num" w:pos="2160"/>
        </w:tabs>
        <w:ind w:left="2160" w:hanging="360"/>
      </w:pPr>
      <w:rPr>
        <w:rFonts w:ascii="Arial" w:hAnsi="Arial" w:hint="default"/>
      </w:rPr>
    </w:lvl>
    <w:lvl w:ilvl="3" w:tplc="19540DE0" w:tentative="1">
      <w:start w:val="1"/>
      <w:numFmt w:val="bullet"/>
      <w:lvlText w:val="•"/>
      <w:lvlJc w:val="left"/>
      <w:pPr>
        <w:tabs>
          <w:tab w:val="num" w:pos="2880"/>
        </w:tabs>
        <w:ind w:left="2880" w:hanging="360"/>
      </w:pPr>
      <w:rPr>
        <w:rFonts w:ascii="Arial" w:hAnsi="Arial" w:hint="default"/>
      </w:rPr>
    </w:lvl>
    <w:lvl w:ilvl="4" w:tplc="A2B68C3E" w:tentative="1">
      <w:start w:val="1"/>
      <w:numFmt w:val="bullet"/>
      <w:lvlText w:val="•"/>
      <w:lvlJc w:val="left"/>
      <w:pPr>
        <w:tabs>
          <w:tab w:val="num" w:pos="3600"/>
        </w:tabs>
        <w:ind w:left="3600" w:hanging="360"/>
      </w:pPr>
      <w:rPr>
        <w:rFonts w:ascii="Arial" w:hAnsi="Arial" w:hint="default"/>
      </w:rPr>
    </w:lvl>
    <w:lvl w:ilvl="5" w:tplc="9CC25758" w:tentative="1">
      <w:start w:val="1"/>
      <w:numFmt w:val="bullet"/>
      <w:lvlText w:val="•"/>
      <w:lvlJc w:val="left"/>
      <w:pPr>
        <w:tabs>
          <w:tab w:val="num" w:pos="4320"/>
        </w:tabs>
        <w:ind w:left="4320" w:hanging="360"/>
      </w:pPr>
      <w:rPr>
        <w:rFonts w:ascii="Arial" w:hAnsi="Arial" w:hint="default"/>
      </w:rPr>
    </w:lvl>
    <w:lvl w:ilvl="6" w:tplc="5CC8CC00" w:tentative="1">
      <w:start w:val="1"/>
      <w:numFmt w:val="bullet"/>
      <w:lvlText w:val="•"/>
      <w:lvlJc w:val="left"/>
      <w:pPr>
        <w:tabs>
          <w:tab w:val="num" w:pos="5040"/>
        </w:tabs>
        <w:ind w:left="5040" w:hanging="360"/>
      </w:pPr>
      <w:rPr>
        <w:rFonts w:ascii="Arial" w:hAnsi="Arial" w:hint="default"/>
      </w:rPr>
    </w:lvl>
    <w:lvl w:ilvl="7" w:tplc="B5866FB8" w:tentative="1">
      <w:start w:val="1"/>
      <w:numFmt w:val="bullet"/>
      <w:lvlText w:val="•"/>
      <w:lvlJc w:val="left"/>
      <w:pPr>
        <w:tabs>
          <w:tab w:val="num" w:pos="5760"/>
        </w:tabs>
        <w:ind w:left="5760" w:hanging="360"/>
      </w:pPr>
      <w:rPr>
        <w:rFonts w:ascii="Arial" w:hAnsi="Arial" w:hint="default"/>
      </w:rPr>
    </w:lvl>
    <w:lvl w:ilvl="8" w:tplc="83607B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F66E1D"/>
    <w:multiLevelType w:val="hybridMultilevel"/>
    <w:tmpl w:val="271CA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AA86ACB"/>
    <w:multiLevelType w:val="hybridMultilevel"/>
    <w:tmpl w:val="9E2C9AEE"/>
    <w:lvl w:ilvl="0" w:tplc="31AE3A6E">
      <w:start w:val="1"/>
      <w:numFmt w:val="bullet"/>
      <w:lvlText w:val="•"/>
      <w:lvlJc w:val="left"/>
      <w:pPr>
        <w:tabs>
          <w:tab w:val="num" w:pos="720"/>
        </w:tabs>
        <w:ind w:left="720" w:hanging="360"/>
      </w:pPr>
      <w:rPr>
        <w:rFonts w:ascii="Arial" w:hAnsi="Arial" w:hint="default"/>
      </w:rPr>
    </w:lvl>
    <w:lvl w:ilvl="1" w:tplc="E53A7F00">
      <w:start w:val="30"/>
      <w:numFmt w:val="bullet"/>
      <w:lvlText w:val="o"/>
      <w:lvlJc w:val="left"/>
      <w:pPr>
        <w:tabs>
          <w:tab w:val="num" w:pos="1440"/>
        </w:tabs>
        <w:ind w:left="1440" w:hanging="360"/>
      </w:pPr>
      <w:rPr>
        <w:rFonts w:ascii="Courier New" w:hAnsi="Courier New" w:hint="default"/>
      </w:rPr>
    </w:lvl>
    <w:lvl w:ilvl="2" w:tplc="985A423E" w:tentative="1">
      <w:start w:val="1"/>
      <w:numFmt w:val="bullet"/>
      <w:lvlText w:val="•"/>
      <w:lvlJc w:val="left"/>
      <w:pPr>
        <w:tabs>
          <w:tab w:val="num" w:pos="2160"/>
        </w:tabs>
        <w:ind w:left="2160" w:hanging="360"/>
      </w:pPr>
      <w:rPr>
        <w:rFonts w:ascii="Arial" w:hAnsi="Arial" w:hint="default"/>
      </w:rPr>
    </w:lvl>
    <w:lvl w:ilvl="3" w:tplc="C6624452" w:tentative="1">
      <w:start w:val="1"/>
      <w:numFmt w:val="bullet"/>
      <w:lvlText w:val="•"/>
      <w:lvlJc w:val="left"/>
      <w:pPr>
        <w:tabs>
          <w:tab w:val="num" w:pos="2880"/>
        </w:tabs>
        <w:ind w:left="2880" w:hanging="360"/>
      </w:pPr>
      <w:rPr>
        <w:rFonts w:ascii="Arial" w:hAnsi="Arial" w:hint="default"/>
      </w:rPr>
    </w:lvl>
    <w:lvl w:ilvl="4" w:tplc="75501768" w:tentative="1">
      <w:start w:val="1"/>
      <w:numFmt w:val="bullet"/>
      <w:lvlText w:val="•"/>
      <w:lvlJc w:val="left"/>
      <w:pPr>
        <w:tabs>
          <w:tab w:val="num" w:pos="3600"/>
        </w:tabs>
        <w:ind w:left="3600" w:hanging="360"/>
      </w:pPr>
      <w:rPr>
        <w:rFonts w:ascii="Arial" w:hAnsi="Arial" w:hint="default"/>
      </w:rPr>
    </w:lvl>
    <w:lvl w:ilvl="5" w:tplc="453A30B0" w:tentative="1">
      <w:start w:val="1"/>
      <w:numFmt w:val="bullet"/>
      <w:lvlText w:val="•"/>
      <w:lvlJc w:val="left"/>
      <w:pPr>
        <w:tabs>
          <w:tab w:val="num" w:pos="4320"/>
        </w:tabs>
        <w:ind w:left="4320" w:hanging="360"/>
      </w:pPr>
      <w:rPr>
        <w:rFonts w:ascii="Arial" w:hAnsi="Arial" w:hint="default"/>
      </w:rPr>
    </w:lvl>
    <w:lvl w:ilvl="6" w:tplc="45600706" w:tentative="1">
      <w:start w:val="1"/>
      <w:numFmt w:val="bullet"/>
      <w:lvlText w:val="•"/>
      <w:lvlJc w:val="left"/>
      <w:pPr>
        <w:tabs>
          <w:tab w:val="num" w:pos="5040"/>
        </w:tabs>
        <w:ind w:left="5040" w:hanging="360"/>
      </w:pPr>
      <w:rPr>
        <w:rFonts w:ascii="Arial" w:hAnsi="Arial" w:hint="default"/>
      </w:rPr>
    </w:lvl>
    <w:lvl w:ilvl="7" w:tplc="EA74F05A" w:tentative="1">
      <w:start w:val="1"/>
      <w:numFmt w:val="bullet"/>
      <w:lvlText w:val="•"/>
      <w:lvlJc w:val="left"/>
      <w:pPr>
        <w:tabs>
          <w:tab w:val="num" w:pos="5760"/>
        </w:tabs>
        <w:ind w:left="5760" w:hanging="360"/>
      </w:pPr>
      <w:rPr>
        <w:rFonts w:ascii="Arial" w:hAnsi="Arial" w:hint="default"/>
      </w:rPr>
    </w:lvl>
    <w:lvl w:ilvl="8" w:tplc="47E8023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40" w15:restartNumberingAfterBreak="0">
    <w:nsid w:val="71076910"/>
    <w:multiLevelType w:val="hybridMultilevel"/>
    <w:tmpl w:val="AF221F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7096277"/>
    <w:multiLevelType w:val="hybridMultilevel"/>
    <w:tmpl w:val="6B12EAF4"/>
    <w:lvl w:ilvl="0" w:tplc="4532FA24">
      <w:start w:val="1"/>
      <w:numFmt w:val="bullet"/>
      <w:lvlText w:val=""/>
      <w:lvlJc w:val="left"/>
      <w:pPr>
        <w:tabs>
          <w:tab w:val="num" w:pos="720"/>
        </w:tabs>
        <w:ind w:left="720" w:hanging="360"/>
      </w:pPr>
      <w:rPr>
        <w:rFonts w:ascii="Symbol" w:hAnsi="Symbol" w:hint="default"/>
      </w:rPr>
    </w:lvl>
    <w:lvl w:ilvl="1" w:tplc="F8A80FE0" w:tentative="1">
      <w:start w:val="1"/>
      <w:numFmt w:val="bullet"/>
      <w:lvlText w:val=""/>
      <w:lvlJc w:val="left"/>
      <w:pPr>
        <w:tabs>
          <w:tab w:val="num" w:pos="1440"/>
        </w:tabs>
        <w:ind w:left="1440" w:hanging="360"/>
      </w:pPr>
      <w:rPr>
        <w:rFonts w:ascii="Symbol" w:hAnsi="Symbol" w:hint="default"/>
      </w:rPr>
    </w:lvl>
    <w:lvl w:ilvl="2" w:tplc="700600BC" w:tentative="1">
      <w:start w:val="1"/>
      <w:numFmt w:val="bullet"/>
      <w:lvlText w:val=""/>
      <w:lvlJc w:val="left"/>
      <w:pPr>
        <w:tabs>
          <w:tab w:val="num" w:pos="2160"/>
        </w:tabs>
        <w:ind w:left="2160" w:hanging="360"/>
      </w:pPr>
      <w:rPr>
        <w:rFonts w:ascii="Symbol" w:hAnsi="Symbol" w:hint="default"/>
      </w:rPr>
    </w:lvl>
    <w:lvl w:ilvl="3" w:tplc="85C2EEB6" w:tentative="1">
      <w:start w:val="1"/>
      <w:numFmt w:val="bullet"/>
      <w:lvlText w:val=""/>
      <w:lvlJc w:val="left"/>
      <w:pPr>
        <w:tabs>
          <w:tab w:val="num" w:pos="2880"/>
        </w:tabs>
        <w:ind w:left="2880" w:hanging="360"/>
      </w:pPr>
      <w:rPr>
        <w:rFonts w:ascii="Symbol" w:hAnsi="Symbol" w:hint="default"/>
      </w:rPr>
    </w:lvl>
    <w:lvl w:ilvl="4" w:tplc="6C6AAADA" w:tentative="1">
      <w:start w:val="1"/>
      <w:numFmt w:val="bullet"/>
      <w:lvlText w:val=""/>
      <w:lvlJc w:val="left"/>
      <w:pPr>
        <w:tabs>
          <w:tab w:val="num" w:pos="3600"/>
        </w:tabs>
        <w:ind w:left="3600" w:hanging="360"/>
      </w:pPr>
      <w:rPr>
        <w:rFonts w:ascii="Symbol" w:hAnsi="Symbol" w:hint="default"/>
      </w:rPr>
    </w:lvl>
    <w:lvl w:ilvl="5" w:tplc="E6D2C8E4" w:tentative="1">
      <w:start w:val="1"/>
      <w:numFmt w:val="bullet"/>
      <w:lvlText w:val=""/>
      <w:lvlJc w:val="left"/>
      <w:pPr>
        <w:tabs>
          <w:tab w:val="num" w:pos="4320"/>
        </w:tabs>
        <w:ind w:left="4320" w:hanging="360"/>
      </w:pPr>
      <w:rPr>
        <w:rFonts w:ascii="Symbol" w:hAnsi="Symbol" w:hint="default"/>
      </w:rPr>
    </w:lvl>
    <w:lvl w:ilvl="6" w:tplc="6CA2F7E4" w:tentative="1">
      <w:start w:val="1"/>
      <w:numFmt w:val="bullet"/>
      <w:lvlText w:val=""/>
      <w:lvlJc w:val="left"/>
      <w:pPr>
        <w:tabs>
          <w:tab w:val="num" w:pos="5040"/>
        </w:tabs>
        <w:ind w:left="5040" w:hanging="360"/>
      </w:pPr>
      <w:rPr>
        <w:rFonts w:ascii="Symbol" w:hAnsi="Symbol" w:hint="default"/>
      </w:rPr>
    </w:lvl>
    <w:lvl w:ilvl="7" w:tplc="7F426DCC" w:tentative="1">
      <w:start w:val="1"/>
      <w:numFmt w:val="bullet"/>
      <w:lvlText w:val=""/>
      <w:lvlJc w:val="left"/>
      <w:pPr>
        <w:tabs>
          <w:tab w:val="num" w:pos="5760"/>
        </w:tabs>
        <w:ind w:left="5760" w:hanging="360"/>
      </w:pPr>
      <w:rPr>
        <w:rFonts w:ascii="Symbol" w:hAnsi="Symbol" w:hint="default"/>
      </w:rPr>
    </w:lvl>
    <w:lvl w:ilvl="8" w:tplc="BE3CBD5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B4E207B"/>
    <w:multiLevelType w:val="hybridMultilevel"/>
    <w:tmpl w:val="63680E88"/>
    <w:lvl w:ilvl="0" w:tplc="D59A25B2">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9"/>
  </w:num>
  <w:num w:numId="2">
    <w:abstractNumId w:val="41"/>
  </w:num>
  <w:num w:numId="3">
    <w:abstractNumId w:val="20"/>
  </w:num>
  <w:num w:numId="4">
    <w:abstractNumId w:val="2"/>
  </w:num>
  <w:num w:numId="5">
    <w:abstractNumId w:val="31"/>
  </w:num>
  <w:num w:numId="6">
    <w:abstractNumId w:val="4"/>
  </w:num>
  <w:num w:numId="7">
    <w:abstractNumId w:val="30"/>
  </w:num>
  <w:num w:numId="8">
    <w:abstractNumId w:val="0"/>
  </w:num>
  <w:num w:numId="9">
    <w:abstractNumId w:val="1"/>
  </w:num>
  <w:num w:numId="10">
    <w:abstractNumId w:val="22"/>
  </w:num>
  <w:num w:numId="11">
    <w:abstractNumId w:val="7"/>
  </w:num>
  <w:num w:numId="12">
    <w:abstractNumId w:val="6"/>
  </w:num>
  <w:num w:numId="13">
    <w:abstractNumId w:val="24"/>
  </w:num>
  <w:num w:numId="14">
    <w:abstractNumId w:val="16"/>
  </w:num>
  <w:num w:numId="15">
    <w:abstractNumId w:val="28"/>
  </w:num>
  <w:num w:numId="16">
    <w:abstractNumId w:val="3"/>
  </w:num>
  <w:num w:numId="17">
    <w:abstractNumId w:val="8"/>
  </w:num>
  <w:num w:numId="18">
    <w:abstractNumId w:val="34"/>
  </w:num>
  <w:num w:numId="19">
    <w:abstractNumId w:val="9"/>
  </w:num>
  <w:num w:numId="20">
    <w:abstractNumId w:val="18"/>
  </w:num>
  <w:num w:numId="21">
    <w:abstractNumId w:val="25"/>
  </w:num>
  <w:num w:numId="22">
    <w:abstractNumId w:val="29"/>
  </w:num>
  <w:num w:numId="23">
    <w:abstractNumId w:val="23"/>
  </w:num>
  <w:num w:numId="24">
    <w:abstractNumId w:val="11"/>
  </w:num>
  <w:num w:numId="25">
    <w:abstractNumId w:val="38"/>
  </w:num>
  <w:num w:numId="26">
    <w:abstractNumId w:val="10"/>
  </w:num>
  <w:num w:numId="27">
    <w:abstractNumId w:val="12"/>
  </w:num>
  <w:num w:numId="28">
    <w:abstractNumId w:val="14"/>
  </w:num>
  <w:num w:numId="29">
    <w:abstractNumId w:val="42"/>
  </w:num>
  <w:num w:numId="30">
    <w:abstractNumId w:val="15"/>
  </w:num>
  <w:num w:numId="31">
    <w:abstractNumId w:val="37"/>
  </w:num>
  <w:num w:numId="32">
    <w:abstractNumId w:val="21"/>
  </w:num>
  <w:num w:numId="33">
    <w:abstractNumId w:val="17"/>
  </w:num>
  <w:num w:numId="34">
    <w:abstractNumId w:val="36"/>
  </w:num>
  <w:num w:numId="35">
    <w:abstractNumId w:val="32"/>
  </w:num>
  <w:num w:numId="36">
    <w:abstractNumId w:val="5"/>
  </w:num>
  <w:num w:numId="37">
    <w:abstractNumId w:val="35"/>
  </w:num>
  <w:num w:numId="38">
    <w:abstractNumId w:val="40"/>
  </w:num>
  <w:num w:numId="39">
    <w:abstractNumId w:val="39"/>
  </w:num>
  <w:num w:numId="40">
    <w:abstractNumId w:val="44"/>
  </w:num>
  <w:num w:numId="41">
    <w:abstractNumId w:val="13"/>
  </w:num>
  <w:num w:numId="42">
    <w:abstractNumId w:val="43"/>
  </w:num>
  <w:num w:numId="43">
    <w:abstractNumId w:val="26"/>
  </w:num>
  <w:num w:numId="44">
    <w:abstractNumId w:val="27"/>
  </w:num>
  <w:num w:numId="45">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DA"/>
    <w:rsid w:val="0000159F"/>
    <w:rsid w:val="00003073"/>
    <w:rsid w:val="00004624"/>
    <w:rsid w:val="00004AC8"/>
    <w:rsid w:val="000059AB"/>
    <w:rsid w:val="00006055"/>
    <w:rsid w:val="00006A07"/>
    <w:rsid w:val="00006AD4"/>
    <w:rsid w:val="000074C4"/>
    <w:rsid w:val="000079A6"/>
    <w:rsid w:val="00011BB2"/>
    <w:rsid w:val="00012505"/>
    <w:rsid w:val="0001262C"/>
    <w:rsid w:val="00012C4F"/>
    <w:rsid w:val="000131D1"/>
    <w:rsid w:val="00013455"/>
    <w:rsid w:val="000134E3"/>
    <w:rsid w:val="00013632"/>
    <w:rsid w:val="000137FC"/>
    <w:rsid w:val="00013EDC"/>
    <w:rsid w:val="00013F5E"/>
    <w:rsid w:val="0001403F"/>
    <w:rsid w:val="00014091"/>
    <w:rsid w:val="0001411B"/>
    <w:rsid w:val="000146BD"/>
    <w:rsid w:val="0001487F"/>
    <w:rsid w:val="00014F35"/>
    <w:rsid w:val="00015F98"/>
    <w:rsid w:val="0001614D"/>
    <w:rsid w:val="000166AC"/>
    <w:rsid w:val="00017B7F"/>
    <w:rsid w:val="00017EDA"/>
    <w:rsid w:val="00017F61"/>
    <w:rsid w:val="0002046D"/>
    <w:rsid w:val="000228A8"/>
    <w:rsid w:val="0002348B"/>
    <w:rsid w:val="00023742"/>
    <w:rsid w:val="00024AEF"/>
    <w:rsid w:val="00026C65"/>
    <w:rsid w:val="00027260"/>
    <w:rsid w:val="00027755"/>
    <w:rsid w:val="00030048"/>
    <w:rsid w:val="0003072D"/>
    <w:rsid w:val="00031191"/>
    <w:rsid w:val="000314CD"/>
    <w:rsid w:val="000318ED"/>
    <w:rsid w:val="00032EC8"/>
    <w:rsid w:val="00033544"/>
    <w:rsid w:val="00033CB5"/>
    <w:rsid w:val="0003479E"/>
    <w:rsid w:val="0003484F"/>
    <w:rsid w:val="00035691"/>
    <w:rsid w:val="00036387"/>
    <w:rsid w:val="0004132D"/>
    <w:rsid w:val="00041358"/>
    <w:rsid w:val="0004139C"/>
    <w:rsid w:val="00041CAE"/>
    <w:rsid w:val="0004383E"/>
    <w:rsid w:val="00044CFA"/>
    <w:rsid w:val="00044D80"/>
    <w:rsid w:val="000459C7"/>
    <w:rsid w:val="00046630"/>
    <w:rsid w:val="00046C80"/>
    <w:rsid w:val="00046FBF"/>
    <w:rsid w:val="0004763B"/>
    <w:rsid w:val="0004785E"/>
    <w:rsid w:val="00047FFA"/>
    <w:rsid w:val="00050112"/>
    <w:rsid w:val="00050466"/>
    <w:rsid w:val="000505CC"/>
    <w:rsid w:val="000511F9"/>
    <w:rsid w:val="0005230E"/>
    <w:rsid w:val="00052850"/>
    <w:rsid w:val="000528A2"/>
    <w:rsid w:val="00052BBA"/>
    <w:rsid w:val="00052C0A"/>
    <w:rsid w:val="00052E2B"/>
    <w:rsid w:val="00053938"/>
    <w:rsid w:val="00054D9D"/>
    <w:rsid w:val="00055676"/>
    <w:rsid w:val="00056031"/>
    <w:rsid w:val="00056544"/>
    <w:rsid w:val="00056949"/>
    <w:rsid w:val="000578A2"/>
    <w:rsid w:val="00057CB4"/>
    <w:rsid w:val="00060269"/>
    <w:rsid w:val="00060D8E"/>
    <w:rsid w:val="00061D0A"/>
    <w:rsid w:val="00062159"/>
    <w:rsid w:val="0006245E"/>
    <w:rsid w:val="00062564"/>
    <w:rsid w:val="00062ABB"/>
    <w:rsid w:val="00062B81"/>
    <w:rsid w:val="000631B7"/>
    <w:rsid w:val="00063D9E"/>
    <w:rsid w:val="000646F0"/>
    <w:rsid w:val="00064AD3"/>
    <w:rsid w:val="00064CE3"/>
    <w:rsid w:val="00065088"/>
    <w:rsid w:val="0006519B"/>
    <w:rsid w:val="000652D3"/>
    <w:rsid w:val="000654A0"/>
    <w:rsid w:val="00066A14"/>
    <w:rsid w:val="00067799"/>
    <w:rsid w:val="00067D46"/>
    <w:rsid w:val="00067FFB"/>
    <w:rsid w:val="000702EA"/>
    <w:rsid w:val="000707CA"/>
    <w:rsid w:val="000707FF"/>
    <w:rsid w:val="00070D32"/>
    <w:rsid w:val="000717BA"/>
    <w:rsid w:val="0007208A"/>
    <w:rsid w:val="00072BBA"/>
    <w:rsid w:val="00072FF5"/>
    <w:rsid w:val="00073702"/>
    <w:rsid w:val="00075FDA"/>
    <w:rsid w:val="000762E8"/>
    <w:rsid w:val="00076386"/>
    <w:rsid w:val="00076D82"/>
    <w:rsid w:val="0008077C"/>
    <w:rsid w:val="00080A34"/>
    <w:rsid w:val="00081EC2"/>
    <w:rsid w:val="000823FE"/>
    <w:rsid w:val="00083800"/>
    <w:rsid w:val="00083C3D"/>
    <w:rsid w:val="00083D28"/>
    <w:rsid w:val="00084A65"/>
    <w:rsid w:val="00086B8F"/>
    <w:rsid w:val="0009185A"/>
    <w:rsid w:val="00091A92"/>
    <w:rsid w:val="00092C9D"/>
    <w:rsid w:val="00093C49"/>
    <w:rsid w:val="00094050"/>
    <w:rsid w:val="0009536A"/>
    <w:rsid w:val="00095A80"/>
    <w:rsid w:val="00096724"/>
    <w:rsid w:val="000973C8"/>
    <w:rsid w:val="000973E1"/>
    <w:rsid w:val="00097FD6"/>
    <w:rsid w:val="000A1402"/>
    <w:rsid w:val="000A1CC2"/>
    <w:rsid w:val="000A20BA"/>
    <w:rsid w:val="000A262C"/>
    <w:rsid w:val="000A2812"/>
    <w:rsid w:val="000A38C0"/>
    <w:rsid w:val="000A3C8D"/>
    <w:rsid w:val="000A40EC"/>
    <w:rsid w:val="000A4587"/>
    <w:rsid w:val="000A4BB2"/>
    <w:rsid w:val="000A54EE"/>
    <w:rsid w:val="000A6A23"/>
    <w:rsid w:val="000A7A0E"/>
    <w:rsid w:val="000A7BC5"/>
    <w:rsid w:val="000A7F31"/>
    <w:rsid w:val="000A7F64"/>
    <w:rsid w:val="000B0C45"/>
    <w:rsid w:val="000B12B9"/>
    <w:rsid w:val="000B16DB"/>
    <w:rsid w:val="000B1C5E"/>
    <w:rsid w:val="000B1D79"/>
    <w:rsid w:val="000B2282"/>
    <w:rsid w:val="000B2A11"/>
    <w:rsid w:val="000B2A5B"/>
    <w:rsid w:val="000B2B69"/>
    <w:rsid w:val="000B2D1E"/>
    <w:rsid w:val="000B3B91"/>
    <w:rsid w:val="000B5AC9"/>
    <w:rsid w:val="000B5F0A"/>
    <w:rsid w:val="000B5F32"/>
    <w:rsid w:val="000B754C"/>
    <w:rsid w:val="000B7DAA"/>
    <w:rsid w:val="000C1773"/>
    <w:rsid w:val="000C1D59"/>
    <w:rsid w:val="000C3B02"/>
    <w:rsid w:val="000C501D"/>
    <w:rsid w:val="000C68AD"/>
    <w:rsid w:val="000C74BA"/>
    <w:rsid w:val="000C7531"/>
    <w:rsid w:val="000C79F8"/>
    <w:rsid w:val="000C7C3F"/>
    <w:rsid w:val="000D0A51"/>
    <w:rsid w:val="000D0BD6"/>
    <w:rsid w:val="000D0C61"/>
    <w:rsid w:val="000D0E2F"/>
    <w:rsid w:val="000D0F89"/>
    <w:rsid w:val="000D118C"/>
    <w:rsid w:val="000D27AD"/>
    <w:rsid w:val="000D29D1"/>
    <w:rsid w:val="000D2B0A"/>
    <w:rsid w:val="000D3286"/>
    <w:rsid w:val="000D344D"/>
    <w:rsid w:val="000D3FBC"/>
    <w:rsid w:val="000D40E7"/>
    <w:rsid w:val="000D47F3"/>
    <w:rsid w:val="000D584F"/>
    <w:rsid w:val="000D6DC1"/>
    <w:rsid w:val="000E0395"/>
    <w:rsid w:val="000E0665"/>
    <w:rsid w:val="000E071E"/>
    <w:rsid w:val="000E1095"/>
    <w:rsid w:val="000E16FF"/>
    <w:rsid w:val="000E19A5"/>
    <w:rsid w:val="000E2052"/>
    <w:rsid w:val="000E2222"/>
    <w:rsid w:val="000E248B"/>
    <w:rsid w:val="000E26A0"/>
    <w:rsid w:val="000E27AA"/>
    <w:rsid w:val="000E337A"/>
    <w:rsid w:val="000E4350"/>
    <w:rsid w:val="000E4408"/>
    <w:rsid w:val="000E4796"/>
    <w:rsid w:val="000E5716"/>
    <w:rsid w:val="000E73D4"/>
    <w:rsid w:val="000E75EA"/>
    <w:rsid w:val="000E7A24"/>
    <w:rsid w:val="000E7A79"/>
    <w:rsid w:val="000F15B2"/>
    <w:rsid w:val="000F19DE"/>
    <w:rsid w:val="000F1CDF"/>
    <w:rsid w:val="000F1E3C"/>
    <w:rsid w:val="000F2E1F"/>
    <w:rsid w:val="000F37B0"/>
    <w:rsid w:val="000F4595"/>
    <w:rsid w:val="000F46C5"/>
    <w:rsid w:val="000F4CB2"/>
    <w:rsid w:val="000F4EC0"/>
    <w:rsid w:val="000F568D"/>
    <w:rsid w:val="000F56C9"/>
    <w:rsid w:val="000F6351"/>
    <w:rsid w:val="000F72E8"/>
    <w:rsid w:val="0010153F"/>
    <w:rsid w:val="00101875"/>
    <w:rsid w:val="00101C4F"/>
    <w:rsid w:val="00102C9F"/>
    <w:rsid w:val="001036C8"/>
    <w:rsid w:val="00105DB7"/>
    <w:rsid w:val="001068D2"/>
    <w:rsid w:val="00107F42"/>
    <w:rsid w:val="001103BD"/>
    <w:rsid w:val="00111208"/>
    <w:rsid w:val="001114E9"/>
    <w:rsid w:val="00111808"/>
    <w:rsid w:val="00111D6F"/>
    <w:rsid w:val="00111DDA"/>
    <w:rsid w:val="00112675"/>
    <w:rsid w:val="00112F11"/>
    <w:rsid w:val="0011339F"/>
    <w:rsid w:val="00113A20"/>
    <w:rsid w:val="00114E96"/>
    <w:rsid w:val="00115828"/>
    <w:rsid w:val="0011644A"/>
    <w:rsid w:val="001167B3"/>
    <w:rsid w:val="00117082"/>
    <w:rsid w:val="00117332"/>
    <w:rsid w:val="001204DD"/>
    <w:rsid w:val="00120CAC"/>
    <w:rsid w:val="00122456"/>
    <w:rsid w:val="00122839"/>
    <w:rsid w:val="00123267"/>
    <w:rsid w:val="001237AC"/>
    <w:rsid w:val="00123A30"/>
    <w:rsid w:val="00123FC0"/>
    <w:rsid w:val="00124665"/>
    <w:rsid w:val="00124E12"/>
    <w:rsid w:val="0012673D"/>
    <w:rsid w:val="001269B8"/>
    <w:rsid w:val="00127099"/>
    <w:rsid w:val="001300D7"/>
    <w:rsid w:val="001306F0"/>
    <w:rsid w:val="00130783"/>
    <w:rsid w:val="001310F6"/>
    <w:rsid w:val="001328B8"/>
    <w:rsid w:val="00132B71"/>
    <w:rsid w:val="00132E93"/>
    <w:rsid w:val="00133579"/>
    <w:rsid w:val="0013427A"/>
    <w:rsid w:val="001362C2"/>
    <w:rsid w:val="00136955"/>
    <w:rsid w:val="00136E19"/>
    <w:rsid w:val="001371B2"/>
    <w:rsid w:val="00137381"/>
    <w:rsid w:val="001375D2"/>
    <w:rsid w:val="00137873"/>
    <w:rsid w:val="00137930"/>
    <w:rsid w:val="00137BF7"/>
    <w:rsid w:val="00137D78"/>
    <w:rsid w:val="001409A0"/>
    <w:rsid w:val="00140B7C"/>
    <w:rsid w:val="0014126E"/>
    <w:rsid w:val="00141F08"/>
    <w:rsid w:val="00141FF2"/>
    <w:rsid w:val="0014287A"/>
    <w:rsid w:val="00142DDB"/>
    <w:rsid w:val="00142DE2"/>
    <w:rsid w:val="00144C87"/>
    <w:rsid w:val="00145639"/>
    <w:rsid w:val="00145DFB"/>
    <w:rsid w:val="00145E4D"/>
    <w:rsid w:val="001467B1"/>
    <w:rsid w:val="00146DF0"/>
    <w:rsid w:val="00147BE7"/>
    <w:rsid w:val="00150175"/>
    <w:rsid w:val="001502C8"/>
    <w:rsid w:val="00150B49"/>
    <w:rsid w:val="0015130F"/>
    <w:rsid w:val="00151CF2"/>
    <w:rsid w:val="00153A0F"/>
    <w:rsid w:val="001540E4"/>
    <w:rsid w:val="00154DA4"/>
    <w:rsid w:val="00155464"/>
    <w:rsid w:val="00155BFD"/>
    <w:rsid w:val="00156A19"/>
    <w:rsid w:val="00156DC3"/>
    <w:rsid w:val="00157390"/>
    <w:rsid w:val="00160998"/>
    <w:rsid w:val="00160CD6"/>
    <w:rsid w:val="0016108B"/>
    <w:rsid w:val="001615D2"/>
    <w:rsid w:val="00161F86"/>
    <w:rsid w:val="00162000"/>
    <w:rsid w:val="00163048"/>
    <w:rsid w:val="0016316A"/>
    <w:rsid w:val="00163E1B"/>
    <w:rsid w:val="00164171"/>
    <w:rsid w:val="00164E58"/>
    <w:rsid w:val="00165033"/>
    <w:rsid w:val="00165B18"/>
    <w:rsid w:val="00166205"/>
    <w:rsid w:val="001670EA"/>
    <w:rsid w:val="001674A0"/>
    <w:rsid w:val="00170A50"/>
    <w:rsid w:val="00171F0C"/>
    <w:rsid w:val="001721EE"/>
    <w:rsid w:val="0017252D"/>
    <w:rsid w:val="0017386F"/>
    <w:rsid w:val="00174E3F"/>
    <w:rsid w:val="00174FFD"/>
    <w:rsid w:val="0017551E"/>
    <w:rsid w:val="001759CA"/>
    <w:rsid w:val="00176692"/>
    <w:rsid w:val="001766B3"/>
    <w:rsid w:val="00176F1E"/>
    <w:rsid w:val="0017726A"/>
    <w:rsid w:val="0017794C"/>
    <w:rsid w:val="00177D03"/>
    <w:rsid w:val="00177DD3"/>
    <w:rsid w:val="00180278"/>
    <w:rsid w:val="00181296"/>
    <w:rsid w:val="001818A7"/>
    <w:rsid w:val="00181E86"/>
    <w:rsid w:val="001821EC"/>
    <w:rsid w:val="00182725"/>
    <w:rsid w:val="001829C8"/>
    <w:rsid w:val="00182CA0"/>
    <w:rsid w:val="00184098"/>
    <w:rsid w:val="00184804"/>
    <w:rsid w:val="00184A4F"/>
    <w:rsid w:val="00184C82"/>
    <w:rsid w:val="00184F58"/>
    <w:rsid w:val="00186565"/>
    <w:rsid w:val="001866BF"/>
    <w:rsid w:val="00186904"/>
    <w:rsid w:val="00186B0A"/>
    <w:rsid w:val="00186C5C"/>
    <w:rsid w:val="001904F6"/>
    <w:rsid w:val="001905BD"/>
    <w:rsid w:val="00192004"/>
    <w:rsid w:val="00192B0D"/>
    <w:rsid w:val="00192FE6"/>
    <w:rsid w:val="001932CD"/>
    <w:rsid w:val="00193986"/>
    <w:rsid w:val="00193B08"/>
    <w:rsid w:val="00194570"/>
    <w:rsid w:val="00195510"/>
    <w:rsid w:val="00195EC5"/>
    <w:rsid w:val="00195FB9"/>
    <w:rsid w:val="00196BF4"/>
    <w:rsid w:val="001972DA"/>
    <w:rsid w:val="001976AA"/>
    <w:rsid w:val="00197D6F"/>
    <w:rsid w:val="001A02F6"/>
    <w:rsid w:val="001A07AF"/>
    <w:rsid w:val="001A0C0C"/>
    <w:rsid w:val="001A15C6"/>
    <w:rsid w:val="001A17FD"/>
    <w:rsid w:val="001A32B7"/>
    <w:rsid w:val="001A4F0D"/>
    <w:rsid w:val="001A5E19"/>
    <w:rsid w:val="001A7EE7"/>
    <w:rsid w:val="001B01FA"/>
    <w:rsid w:val="001B03E3"/>
    <w:rsid w:val="001B06A2"/>
    <w:rsid w:val="001B0832"/>
    <w:rsid w:val="001B18A7"/>
    <w:rsid w:val="001B1F99"/>
    <w:rsid w:val="001B21C9"/>
    <w:rsid w:val="001B2762"/>
    <w:rsid w:val="001B3270"/>
    <w:rsid w:val="001B36B4"/>
    <w:rsid w:val="001B36FC"/>
    <w:rsid w:val="001B41ED"/>
    <w:rsid w:val="001B454E"/>
    <w:rsid w:val="001B4607"/>
    <w:rsid w:val="001B480A"/>
    <w:rsid w:val="001B69CA"/>
    <w:rsid w:val="001B730F"/>
    <w:rsid w:val="001B731B"/>
    <w:rsid w:val="001B7DDA"/>
    <w:rsid w:val="001B7E0C"/>
    <w:rsid w:val="001C0586"/>
    <w:rsid w:val="001C0674"/>
    <w:rsid w:val="001C226F"/>
    <w:rsid w:val="001C262F"/>
    <w:rsid w:val="001C52F3"/>
    <w:rsid w:val="001C54B2"/>
    <w:rsid w:val="001C66AC"/>
    <w:rsid w:val="001C6754"/>
    <w:rsid w:val="001C77F0"/>
    <w:rsid w:val="001C7C14"/>
    <w:rsid w:val="001D0145"/>
    <w:rsid w:val="001D04AA"/>
    <w:rsid w:val="001D220B"/>
    <w:rsid w:val="001D2BFC"/>
    <w:rsid w:val="001D2EF5"/>
    <w:rsid w:val="001D3D3D"/>
    <w:rsid w:val="001D42DF"/>
    <w:rsid w:val="001D46A0"/>
    <w:rsid w:val="001D4E22"/>
    <w:rsid w:val="001D63D6"/>
    <w:rsid w:val="001D7CA4"/>
    <w:rsid w:val="001D7E58"/>
    <w:rsid w:val="001E1CF8"/>
    <w:rsid w:val="001E1D3B"/>
    <w:rsid w:val="001E2AAD"/>
    <w:rsid w:val="001E2E6F"/>
    <w:rsid w:val="001E30A0"/>
    <w:rsid w:val="001E3F75"/>
    <w:rsid w:val="001E4331"/>
    <w:rsid w:val="001E4D4F"/>
    <w:rsid w:val="001E57CF"/>
    <w:rsid w:val="001E5981"/>
    <w:rsid w:val="001E5A9C"/>
    <w:rsid w:val="001E6FA9"/>
    <w:rsid w:val="001E73B6"/>
    <w:rsid w:val="001E74BA"/>
    <w:rsid w:val="001E7587"/>
    <w:rsid w:val="001E7B9F"/>
    <w:rsid w:val="001F01FB"/>
    <w:rsid w:val="001F0658"/>
    <w:rsid w:val="001F0E92"/>
    <w:rsid w:val="001F1987"/>
    <w:rsid w:val="001F21BB"/>
    <w:rsid w:val="001F23BD"/>
    <w:rsid w:val="001F2649"/>
    <w:rsid w:val="001F28AA"/>
    <w:rsid w:val="001F2A5D"/>
    <w:rsid w:val="001F306E"/>
    <w:rsid w:val="001F34DA"/>
    <w:rsid w:val="001F3733"/>
    <w:rsid w:val="001F4136"/>
    <w:rsid w:val="001F4C0E"/>
    <w:rsid w:val="001F4DAC"/>
    <w:rsid w:val="001F5019"/>
    <w:rsid w:val="001F5A7D"/>
    <w:rsid w:val="001F650F"/>
    <w:rsid w:val="001F67AA"/>
    <w:rsid w:val="001F6CD4"/>
    <w:rsid w:val="001F7599"/>
    <w:rsid w:val="002007E2"/>
    <w:rsid w:val="00200E97"/>
    <w:rsid w:val="0020189F"/>
    <w:rsid w:val="002025FC"/>
    <w:rsid w:val="00203961"/>
    <w:rsid w:val="00204B3A"/>
    <w:rsid w:val="0020535A"/>
    <w:rsid w:val="00205642"/>
    <w:rsid w:val="00206199"/>
    <w:rsid w:val="002061BC"/>
    <w:rsid w:val="00206955"/>
    <w:rsid w:val="00207860"/>
    <w:rsid w:val="00210309"/>
    <w:rsid w:val="00210A78"/>
    <w:rsid w:val="00211F0E"/>
    <w:rsid w:val="00212FB8"/>
    <w:rsid w:val="00213709"/>
    <w:rsid w:val="00214400"/>
    <w:rsid w:val="002149AF"/>
    <w:rsid w:val="00214A7D"/>
    <w:rsid w:val="00214A86"/>
    <w:rsid w:val="00215AAA"/>
    <w:rsid w:val="0021683C"/>
    <w:rsid w:val="00216856"/>
    <w:rsid w:val="002170CF"/>
    <w:rsid w:val="002175BE"/>
    <w:rsid w:val="002201EA"/>
    <w:rsid w:val="00220C67"/>
    <w:rsid w:val="00221985"/>
    <w:rsid w:val="00221E06"/>
    <w:rsid w:val="00221EC5"/>
    <w:rsid w:val="002227D1"/>
    <w:rsid w:val="00222A7A"/>
    <w:rsid w:val="002234D9"/>
    <w:rsid w:val="0022396E"/>
    <w:rsid w:val="00224A2C"/>
    <w:rsid w:val="002256D9"/>
    <w:rsid w:val="00225882"/>
    <w:rsid w:val="00225FFF"/>
    <w:rsid w:val="0022687C"/>
    <w:rsid w:val="002269C0"/>
    <w:rsid w:val="00226FA5"/>
    <w:rsid w:val="002272DB"/>
    <w:rsid w:val="00227BDA"/>
    <w:rsid w:val="0023058F"/>
    <w:rsid w:val="002306F8"/>
    <w:rsid w:val="00231051"/>
    <w:rsid w:val="002312F4"/>
    <w:rsid w:val="002313A2"/>
    <w:rsid w:val="00231FC7"/>
    <w:rsid w:val="00232511"/>
    <w:rsid w:val="00232930"/>
    <w:rsid w:val="00232A95"/>
    <w:rsid w:val="00232DD9"/>
    <w:rsid w:val="00233216"/>
    <w:rsid w:val="00233403"/>
    <w:rsid w:val="00233440"/>
    <w:rsid w:val="00233D0E"/>
    <w:rsid w:val="00233FD0"/>
    <w:rsid w:val="0023487D"/>
    <w:rsid w:val="00235717"/>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150"/>
    <w:rsid w:val="002477DF"/>
    <w:rsid w:val="0025041A"/>
    <w:rsid w:val="00250E05"/>
    <w:rsid w:val="00250E54"/>
    <w:rsid w:val="0025142A"/>
    <w:rsid w:val="00251AD6"/>
    <w:rsid w:val="002525E1"/>
    <w:rsid w:val="00252BBC"/>
    <w:rsid w:val="00252C17"/>
    <w:rsid w:val="0025307F"/>
    <w:rsid w:val="0025351C"/>
    <w:rsid w:val="0025448E"/>
    <w:rsid w:val="00254B61"/>
    <w:rsid w:val="002551BD"/>
    <w:rsid w:val="00255F73"/>
    <w:rsid w:val="002568D0"/>
    <w:rsid w:val="00256B73"/>
    <w:rsid w:val="00256BF3"/>
    <w:rsid w:val="00257BC3"/>
    <w:rsid w:val="0026171D"/>
    <w:rsid w:val="00262661"/>
    <w:rsid w:val="0026299C"/>
    <w:rsid w:val="002632DF"/>
    <w:rsid w:val="0026400A"/>
    <w:rsid w:val="002640BA"/>
    <w:rsid w:val="00264A8E"/>
    <w:rsid w:val="00264CF2"/>
    <w:rsid w:val="00265820"/>
    <w:rsid w:val="00266456"/>
    <w:rsid w:val="00266462"/>
    <w:rsid w:val="00266DBC"/>
    <w:rsid w:val="00267587"/>
    <w:rsid w:val="00267FFC"/>
    <w:rsid w:val="00270822"/>
    <w:rsid w:val="00270C89"/>
    <w:rsid w:val="00271222"/>
    <w:rsid w:val="00271589"/>
    <w:rsid w:val="00271CF1"/>
    <w:rsid w:val="00272722"/>
    <w:rsid w:val="00272A0B"/>
    <w:rsid w:val="00273177"/>
    <w:rsid w:val="00275074"/>
    <w:rsid w:val="002758A4"/>
    <w:rsid w:val="002763E9"/>
    <w:rsid w:val="00276736"/>
    <w:rsid w:val="00276A33"/>
    <w:rsid w:val="002816C0"/>
    <w:rsid w:val="00282080"/>
    <w:rsid w:val="00284197"/>
    <w:rsid w:val="00284C7E"/>
    <w:rsid w:val="00284E32"/>
    <w:rsid w:val="002851EB"/>
    <w:rsid w:val="00285510"/>
    <w:rsid w:val="00285DE2"/>
    <w:rsid w:val="0028616D"/>
    <w:rsid w:val="002864F0"/>
    <w:rsid w:val="002865E2"/>
    <w:rsid w:val="00286965"/>
    <w:rsid w:val="002869D5"/>
    <w:rsid w:val="00286A88"/>
    <w:rsid w:val="00286AE7"/>
    <w:rsid w:val="0029136E"/>
    <w:rsid w:val="00292399"/>
    <w:rsid w:val="0029294E"/>
    <w:rsid w:val="00292E3F"/>
    <w:rsid w:val="00293D90"/>
    <w:rsid w:val="00294445"/>
    <w:rsid w:val="00294B4D"/>
    <w:rsid w:val="00294E53"/>
    <w:rsid w:val="00295D31"/>
    <w:rsid w:val="002960D5"/>
    <w:rsid w:val="00296371"/>
    <w:rsid w:val="00297CC6"/>
    <w:rsid w:val="00297E2D"/>
    <w:rsid w:val="002A1062"/>
    <w:rsid w:val="002A1D31"/>
    <w:rsid w:val="002A2012"/>
    <w:rsid w:val="002A2413"/>
    <w:rsid w:val="002A2F5E"/>
    <w:rsid w:val="002A32F4"/>
    <w:rsid w:val="002A352A"/>
    <w:rsid w:val="002A3AB5"/>
    <w:rsid w:val="002A4BEB"/>
    <w:rsid w:val="002A5021"/>
    <w:rsid w:val="002A58F3"/>
    <w:rsid w:val="002A607D"/>
    <w:rsid w:val="002A766E"/>
    <w:rsid w:val="002B0878"/>
    <w:rsid w:val="002B132E"/>
    <w:rsid w:val="002B1B3F"/>
    <w:rsid w:val="002B257E"/>
    <w:rsid w:val="002B2813"/>
    <w:rsid w:val="002B2899"/>
    <w:rsid w:val="002B2D29"/>
    <w:rsid w:val="002B3294"/>
    <w:rsid w:val="002B3341"/>
    <w:rsid w:val="002B520F"/>
    <w:rsid w:val="002B5904"/>
    <w:rsid w:val="002B5DA0"/>
    <w:rsid w:val="002C0311"/>
    <w:rsid w:val="002C0BB5"/>
    <w:rsid w:val="002C0C4B"/>
    <w:rsid w:val="002C10F5"/>
    <w:rsid w:val="002C1EEA"/>
    <w:rsid w:val="002C1FCF"/>
    <w:rsid w:val="002C2600"/>
    <w:rsid w:val="002C47AD"/>
    <w:rsid w:val="002C6034"/>
    <w:rsid w:val="002C613E"/>
    <w:rsid w:val="002C635B"/>
    <w:rsid w:val="002C6D2B"/>
    <w:rsid w:val="002C7CFF"/>
    <w:rsid w:val="002D067B"/>
    <w:rsid w:val="002D0BC6"/>
    <w:rsid w:val="002D11F7"/>
    <w:rsid w:val="002D1781"/>
    <w:rsid w:val="002D17C5"/>
    <w:rsid w:val="002D365F"/>
    <w:rsid w:val="002D406E"/>
    <w:rsid w:val="002D4127"/>
    <w:rsid w:val="002D507F"/>
    <w:rsid w:val="002D62FD"/>
    <w:rsid w:val="002D6E49"/>
    <w:rsid w:val="002D7C86"/>
    <w:rsid w:val="002E0443"/>
    <w:rsid w:val="002E0692"/>
    <w:rsid w:val="002E1D74"/>
    <w:rsid w:val="002E23D9"/>
    <w:rsid w:val="002E2943"/>
    <w:rsid w:val="002E2CF1"/>
    <w:rsid w:val="002E3020"/>
    <w:rsid w:val="002E34AF"/>
    <w:rsid w:val="002E4AAC"/>
    <w:rsid w:val="002E4B73"/>
    <w:rsid w:val="002E4D7C"/>
    <w:rsid w:val="002E5185"/>
    <w:rsid w:val="002E53DE"/>
    <w:rsid w:val="002E540D"/>
    <w:rsid w:val="002E563B"/>
    <w:rsid w:val="002E62D2"/>
    <w:rsid w:val="002E74AF"/>
    <w:rsid w:val="002E758C"/>
    <w:rsid w:val="002E7784"/>
    <w:rsid w:val="002E7892"/>
    <w:rsid w:val="002F048F"/>
    <w:rsid w:val="002F1038"/>
    <w:rsid w:val="002F1627"/>
    <w:rsid w:val="002F1B80"/>
    <w:rsid w:val="002F1CDB"/>
    <w:rsid w:val="002F22FF"/>
    <w:rsid w:val="002F2D8F"/>
    <w:rsid w:val="002F3616"/>
    <w:rsid w:val="002F3E61"/>
    <w:rsid w:val="002F425C"/>
    <w:rsid w:val="002F6354"/>
    <w:rsid w:val="002F695B"/>
    <w:rsid w:val="002F72DA"/>
    <w:rsid w:val="002F76B1"/>
    <w:rsid w:val="002F7CC8"/>
    <w:rsid w:val="002F7D66"/>
    <w:rsid w:val="002F7DBE"/>
    <w:rsid w:val="00300095"/>
    <w:rsid w:val="0030055E"/>
    <w:rsid w:val="0030090B"/>
    <w:rsid w:val="00300C1D"/>
    <w:rsid w:val="00302AE8"/>
    <w:rsid w:val="00302BB1"/>
    <w:rsid w:val="00303A23"/>
    <w:rsid w:val="00304210"/>
    <w:rsid w:val="003048D7"/>
    <w:rsid w:val="00304A1B"/>
    <w:rsid w:val="00304AD2"/>
    <w:rsid w:val="0030574E"/>
    <w:rsid w:val="003062E6"/>
    <w:rsid w:val="003068B6"/>
    <w:rsid w:val="003071F6"/>
    <w:rsid w:val="00307DA5"/>
    <w:rsid w:val="00307FE0"/>
    <w:rsid w:val="0031110B"/>
    <w:rsid w:val="00311391"/>
    <w:rsid w:val="00311944"/>
    <w:rsid w:val="00311AA2"/>
    <w:rsid w:val="00311B39"/>
    <w:rsid w:val="00311C08"/>
    <w:rsid w:val="00312567"/>
    <w:rsid w:val="00312BA0"/>
    <w:rsid w:val="00312C66"/>
    <w:rsid w:val="00312ECE"/>
    <w:rsid w:val="0031393C"/>
    <w:rsid w:val="00313CB0"/>
    <w:rsid w:val="00313F96"/>
    <w:rsid w:val="003142CD"/>
    <w:rsid w:val="0031473C"/>
    <w:rsid w:val="003150CE"/>
    <w:rsid w:val="0031578D"/>
    <w:rsid w:val="00315AAB"/>
    <w:rsid w:val="003167A5"/>
    <w:rsid w:val="00316B03"/>
    <w:rsid w:val="003175E1"/>
    <w:rsid w:val="00317BD0"/>
    <w:rsid w:val="00320299"/>
    <w:rsid w:val="00320C8E"/>
    <w:rsid w:val="00321154"/>
    <w:rsid w:val="003211B0"/>
    <w:rsid w:val="00321EDA"/>
    <w:rsid w:val="0032235B"/>
    <w:rsid w:val="003224AA"/>
    <w:rsid w:val="003224E7"/>
    <w:rsid w:val="00322E6E"/>
    <w:rsid w:val="003254F7"/>
    <w:rsid w:val="00325D7A"/>
    <w:rsid w:val="00326145"/>
    <w:rsid w:val="00327163"/>
    <w:rsid w:val="00327305"/>
    <w:rsid w:val="00327531"/>
    <w:rsid w:val="00330187"/>
    <w:rsid w:val="003303B6"/>
    <w:rsid w:val="00331C77"/>
    <w:rsid w:val="00331DB6"/>
    <w:rsid w:val="00331F96"/>
    <w:rsid w:val="00332B55"/>
    <w:rsid w:val="00332C2E"/>
    <w:rsid w:val="00332FFC"/>
    <w:rsid w:val="00334F07"/>
    <w:rsid w:val="00335EA8"/>
    <w:rsid w:val="003362E0"/>
    <w:rsid w:val="003363DD"/>
    <w:rsid w:val="00336B9B"/>
    <w:rsid w:val="003376DA"/>
    <w:rsid w:val="00340361"/>
    <w:rsid w:val="00340795"/>
    <w:rsid w:val="0034111C"/>
    <w:rsid w:val="0034114A"/>
    <w:rsid w:val="00341E60"/>
    <w:rsid w:val="0034217F"/>
    <w:rsid w:val="00342AD2"/>
    <w:rsid w:val="00342DBB"/>
    <w:rsid w:val="00342E38"/>
    <w:rsid w:val="00343954"/>
    <w:rsid w:val="00344E96"/>
    <w:rsid w:val="0034535E"/>
    <w:rsid w:val="00345405"/>
    <w:rsid w:val="00345DDD"/>
    <w:rsid w:val="00346C1C"/>
    <w:rsid w:val="00346FED"/>
    <w:rsid w:val="003470DB"/>
    <w:rsid w:val="0034772B"/>
    <w:rsid w:val="0035007F"/>
    <w:rsid w:val="00350127"/>
    <w:rsid w:val="003508EC"/>
    <w:rsid w:val="00351E01"/>
    <w:rsid w:val="00352339"/>
    <w:rsid w:val="003524F0"/>
    <w:rsid w:val="00352D21"/>
    <w:rsid w:val="003537CB"/>
    <w:rsid w:val="003540DE"/>
    <w:rsid w:val="0035443D"/>
    <w:rsid w:val="00354D2E"/>
    <w:rsid w:val="00354FEE"/>
    <w:rsid w:val="003554FB"/>
    <w:rsid w:val="00356275"/>
    <w:rsid w:val="00356367"/>
    <w:rsid w:val="003569B7"/>
    <w:rsid w:val="00356B54"/>
    <w:rsid w:val="00356C0B"/>
    <w:rsid w:val="00357356"/>
    <w:rsid w:val="00357B9C"/>
    <w:rsid w:val="00361412"/>
    <w:rsid w:val="003615CA"/>
    <w:rsid w:val="00362B47"/>
    <w:rsid w:val="00362E7F"/>
    <w:rsid w:val="003642A6"/>
    <w:rsid w:val="00367337"/>
    <w:rsid w:val="00367367"/>
    <w:rsid w:val="00367DA6"/>
    <w:rsid w:val="00367FD8"/>
    <w:rsid w:val="00370431"/>
    <w:rsid w:val="00370B63"/>
    <w:rsid w:val="00370FCC"/>
    <w:rsid w:val="003711AF"/>
    <w:rsid w:val="0037132E"/>
    <w:rsid w:val="00371EF8"/>
    <w:rsid w:val="00374126"/>
    <w:rsid w:val="00374848"/>
    <w:rsid w:val="00374AD6"/>
    <w:rsid w:val="00375087"/>
    <w:rsid w:val="00375D09"/>
    <w:rsid w:val="003766AD"/>
    <w:rsid w:val="00376BCA"/>
    <w:rsid w:val="0037739D"/>
    <w:rsid w:val="0037751C"/>
    <w:rsid w:val="003802AB"/>
    <w:rsid w:val="00380F3F"/>
    <w:rsid w:val="00382232"/>
    <w:rsid w:val="00382839"/>
    <w:rsid w:val="00382F1A"/>
    <w:rsid w:val="00383282"/>
    <w:rsid w:val="00383658"/>
    <w:rsid w:val="00383AC7"/>
    <w:rsid w:val="00383CC0"/>
    <w:rsid w:val="0038412E"/>
    <w:rsid w:val="00384968"/>
    <w:rsid w:val="00386053"/>
    <w:rsid w:val="003873B1"/>
    <w:rsid w:val="0038771D"/>
    <w:rsid w:val="003908F5"/>
    <w:rsid w:val="003935FD"/>
    <w:rsid w:val="00393E44"/>
    <w:rsid w:val="00393EE4"/>
    <w:rsid w:val="00394270"/>
    <w:rsid w:val="00394B7A"/>
    <w:rsid w:val="003954E8"/>
    <w:rsid w:val="003972D7"/>
    <w:rsid w:val="00397AB6"/>
    <w:rsid w:val="00397ACA"/>
    <w:rsid w:val="003A09EC"/>
    <w:rsid w:val="003A10C3"/>
    <w:rsid w:val="003A2F16"/>
    <w:rsid w:val="003A35FB"/>
    <w:rsid w:val="003A4967"/>
    <w:rsid w:val="003A5545"/>
    <w:rsid w:val="003A597F"/>
    <w:rsid w:val="003A71A8"/>
    <w:rsid w:val="003B00CA"/>
    <w:rsid w:val="003B030B"/>
    <w:rsid w:val="003B0432"/>
    <w:rsid w:val="003B0821"/>
    <w:rsid w:val="003B0BE9"/>
    <w:rsid w:val="003B0DAF"/>
    <w:rsid w:val="003B1A9E"/>
    <w:rsid w:val="003B1C1D"/>
    <w:rsid w:val="003B2898"/>
    <w:rsid w:val="003B2E9B"/>
    <w:rsid w:val="003B2F8D"/>
    <w:rsid w:val="003B43A1"/>
    <w:rsid w:val="003B4450"/>
    <w:rsid w:val="003B4B9D"/>
    <w:rsid w:val="003B4FAA"/>
    <w:rsid w:val="003B520F"/>
    <w:rsid w:val="003B547A"/>
    <w:rsid w:val="003B5B3D"/>
    <w:rsid w:val="003B68C8"/>
    <w:rsid w:val="003B6C6C"/>
    <w:rsid w:val="003B6CB0"/>
    <w:rsid w:val="003B75B9"/>
    <w:rsid w:val="003C0DA2"/>
    <w:rsid w:val="003C1505"/>
    <w:rsid w:val="003C194C"/>
    <w:rsid w:val="003C1A18"/>
    <w:rsid w:val="003C2902"/>
    <w:rsid w:val="003C3261"/>
    <w:rsid w:val="003C43D2"/>
    <w:rsid w:val="003C4ADA"/>
    <w:rsid w:val="003C528C"/>
    <w:rsid w:val="003C5C41"/>
    <w:rsid w:val="003C6B6B"/>
    <w:rsid w:val="003C6B7E"/>
    <w:rsid w:val="003C7461"/>
    <w:rsid w:val="003D0788"/>
    <w:rsid w:val="003D132A"/>
    <w:rsid w:val="003D1517"/>
    <w:rsid w:val="003D172A"/>
    <w:rsid w:val="003D1CEB"/>
    <w:rsid w:val="003D2938"/>
    <w:rsid w:val="003D2C75"/>
    <w:rsid w:val="003D3118"/>
    <w:rsid w:val="003D3216"/>
    <w:rsid w:val="003D3C85"/>
    <w:rsid w:val="003D3FBA"/>
    <w:rsid w:val="003D402B"/>
    <w:rsid w:val="003D6978"/>
    <w:rsid w:val="003D764F"/>
    <w:rsid w:val="003D7D81"/>
    <w:rsid w:val="003E0667"/>
    <w:rsid w:val="003E0BCE"/>
    <w:rsid w:val="003E13E0"/>
    <w:rsid w:val="003E1660"/>
    <w:rsid w:val="003E1C09"/>
    <w:rsid w:val="003E1CD1"/>
    <w:rsid w:val="003E1DC2"/>
    <w:rsid w:val="003E2A2D"/>
    <w:rsid w:val="003E3497"/>
    <w:rsid w:val="003E46F9"/>
    <w:rsid w:val="003E47CE"/>
    <w:rsid w:val="003E521F"/>
    <w:rsid w:val="003E5235"/>
    <w:rsid w:val="003E5606"/>
    <w:rsid w:val="003E6328"/>
    <w:rsid w:val="003E64A9"/>
    <w:rsid w:val="003E6D48"/>
    <w:rsid w:val="003E7002"/>
    <w:rsid w:val="003E7905"/>
    <w:rsid w:val="003F0336"/>
    <w:rsid w:val="003F0655"/>
    <w:rsid w:val="003F0B2E"/>
    <w:rsid w:val="003F1110"/>
    <w:rsid w:val="003F2147"/>
    <w:rsid w:val="003F2175"/>
    <w:rsid w:val="003F34DA"/>
    <w:rsid w:val="003F4488"/>
    <w:rsid w:val="003F5358"/>
    <w:rsid w:val="003F5547"/>
    <w:rsid w:val="003F5C40"/>
    <w:rsid w:val="003F6E12"/>
    <w:rsid w:val="003F75ED"/>
    <w:rsid w:val="004002B7"/>
    <w:rsid w:val="00400F31"/>
    <w:rsid w:val="00401277"/>
    <w:rsid w:val="004031F6"/>
    <w:rsid w:val="00404202"/>
    <w:rsid w:val="00404844"/>
    <w:rsid w:val="00404F2D"/>
    <w:rsid w:val="00405157"/>
    <w:rsid w:val="00405FC2"/>
    <w:rsid w:val="0040672E"/>
    <w:rsid w:val="00406B4D"/>
    <w:rsid w:val="00410426"/>
    <w:rsid w:val="00410862"/>
    <w:rsid w:val="00411905"/>
    <w:rsid w:val="00413BFA"/>
    <w:rsid w:val="0041443C"/>
    <w:rsid w:val="00414860"/>
    <w:rsid w:val="004154F7"/>
    <w:rsid w:val="00415D95"/>
    <w:rsid w:val="00416D44"/>
    <w:rsid w:val="00416EB8"/>
    <w:rsid w:val="004172D6"/>
    <w:rsid w:val="004175E1"/>
    <w:rsid w:val="004176FF"/>
    <w:rsid w:val="00421A27"/>
    <w:rsid w:val="00421D0A"/>
    <w:rsid w:val="004238B8"/>
    <w:rsid w:val="004241C5"/>
    <w:rsid w:val="004244AF"/>
    <w:rsid w:val="00424FA7"/>
    <w:rsid w:val="00425397"/>
    <w:rsid w:val="00425D78"/>
    <w:rsid w:val="00425F79"/>
    <w:rsid w:val="00426428"/>
    <w:rsid w:val="00426A87"/>
    <w:rsid w:val="0042741A"/>
    <w:rsid w:val="00430792"/>
    <w:rsid w:val="004309D8"/>
    <w:rsid w:val="004313D1"/>
    <w:rsid w:val="004316F0"/>
    <w:rsid w:val="00431785"/>
    <w:rsid w:val="00431FD5"/>
    <w:rsid w:val="00432110"/>
    <w:rsid w:val="00433EBE"/>
    <w:rsid w:val="00434406"/>
    <w:rsid w:val="004344DC"/>
    <w:rsid w:val="00435858"/>
    <w:rsid w:val="00437A1D"/>
    <w:rsid w:val="00440FED"/>
    <w:rsid w:val="00441194"/>
    <w:rsid w:val="00441B0A"/>
    <w:rsid w:val="00441B92"/>
    <w:rsid w:val="00441DE2"/>
    <w:rsid w:val="00442607"/>
    <w:rsid w:val="00442961"/>
    <w:rsid w:val="00442AEF"/>
    <w:rsid w:val="00442D80"/>
    <w:rsid w:val="004441ED"/>
    <w:rsid w:val="0044474B"/>
    <w:rsid w:val="00444CD5"/>
    <w:rsid w:val="00445AF3"/>
    <w:rsid w:val="00445F09"/>
    <w:rsid w:val="00445FF7"/>
    <w:rsid w:val="004464DF"/>
    <w:rsid w:val="00450575"/>
    <w:rsid w:val="004509E4"/>
    <w:rsid w:val="00450C2A"/>
    <w:rsid w:val="00453341"/>
    <w:rsid w:val="00453EF8"/>
    <w:rsid w:val="004545C6"/>
    <w:rsid w:val="00454DCA"/>
    <w:rsid w:val="00455A54"/>
    <w:rsid w:val="00455CA5"/>
    <w:rsid w:val="00455DB0"/>
    <w:rsid w:val="00456006"/>
    <w:rsid w:val="004561C0"/>
    <w:rsid w:val="00456544"/>
    <w:rsid w:val="00456649"/>
    <w:rsid w:val="004567B7"/>
    <w:rsid w:val="00456856"/>
    <w:rsid w:val="00456C0F"/>
    <w:rsid w:val="00457810"/>
    <w:rsid w:val="00460333"/>
    <w:rsid w:val="00461210"/>
    <w:rsid w:val="0046176D"/>
    <w:rsid w:val="00462490"/>
    <w:rsid w:val="00462A0A"/>
    <w:rsid w:val="00465299"/>
    <w:rsid w:val="00465C69"/>
    <w:rsid w:val="00465C91"/>
    <w:rsid w:val="00466223"/>
    <w:rsid w:val="0046673B"/>
    <w:rsid w:val="00466A0F"/>
    <w:rsid w:val="0046790A"/>
    <w:rsid w:val="0046795B"/>
    <w:rsid w:val="00470341"/>
    <w:rsid w:val="004708C0"/>
    <w:rsid w:val="00470A85"/>
    <w:rsid w:val="004715CB"/>
    <w:rsid w:val="00471863"/>
    <w:rsid w:val="004718EA"/>
    <w:rsid w:val="00471A2A"/>
    <w:rsid w:val="00473293"/>
    <w:rsid w:val="004734E9"/>
    <w:rsid w:val="00473A14"/>
    <w:rsid w:val="00473F48"/>
    <w:rsid w:val="00474CA8"/>
    <w:rsid w:val="00474E43"/>
    <w:rsid w:val="00475197"/>
    <w:rsid w:val="00475824"/>
    <w:rsid w:val="00475A4A"/>
    <w:rsid w:val="0048076D"/>
    <w:rsid w:val="00480F9C"/>
    <w:rsid w:val="004817DD"/>
    <w:rsid w:val="00481C24"/>
    <w:rsid w:val="00481D90"/>
    <w:rsid w:val="00481E40"/>
    <w:rsid w:val="00482CD4"/>
    <w:rsid w:val="00483261"/>
    <w:rsid w:val="00484021"/>
    <w:rsid w:val="004840FF"/>
    <w:rsid w:val="00485797"/>
    <w:rsid w:val="00485843"/>
    <w:rsid w:val="00485B23"/>
    <w:rsid w:val="0048630D"/>
    <w:rsid w:val="00486EC8"/>
    <w:rsid w:val="004874E4"/>
    <w:rsid w:val="00487B5D"/>
    <w:rsid w:val="004902CC"/>
    <w:rsid w:val="0049070D"/>
    <w:rsid w:val="00490885"/>
    <w:rsid w:val="0049096F"/>
    <w:rsid w:val="004914A9"/>
    <w:rsid w:val="004916FC"/>
    <w:rsid w:val="00491BE4"/>
    <w:rsid w:val="00491DB2"/>
    <w:rsid w:val="00492674"/>
    <w:rsid w:val="00492877"/>
    <w:rsid w:val="00492B27"/>
    <w:rsid w:val="00495266"/>
    <w:rsid w:val="00496DC2"/>
    <w:rsid w:val="00496E75"/>
    <w:rsid w:val="004A014C"/>
    <w:rsid w:val="004A0AA8"/>
    <w:rsid w:val="004A1401"/>
    <w:rsid w:val="004A1A4A"/>
    <w:rsid w:val="004A1FE4"/>
    <w:rsid w:val="004A2CA9"/>
    <w:rsid w:val="004A33EF"/>
    <w:rsid w:val="004A34C9"/>
    <w:rsid w:val="004A3CB5"/>
    <w:rsid w:val="004A441B"/>
    <w:rsid w:val="004A537D"/>
    <w:rsid w:val="004A5835"/>
    <w:rsid w:val="004A67F0"/>
    <w:rsid w:val="004A6E12"/>
    <w:rsid w:val="004A6EE8"/>
    <w:rsid w:val="004A71C3"/>
    <w:rsid w:val="004A74D2"/>
    <w:rsid w:val="004A7769"/>
    <w:rsid w:val="004A7904"/>
    <w:rsid w:val="004B0DCB"/>
    <w:rsid w:val="004B1484"/>
    <w:rsid w:val="004B2107"/>
    <w:rsid w:val="004B23AD"/>
    <w:rsid w:val="004B24E5"/>
    <w:rsid w:val="004B2965"/>
    <w:rsid w:val="004B3B49"/>
    <w:rsid w:val="004B4224"/>
    <w:rsid w:val="004B4647"/>
    <w:rsid w:val="004B5E52"/>
    <w:rsid w:val="004B7455"/>
    <w:rsid w:val="004B74FF"/>
    <w:rsid w:val="004B79F9"/>
    <w:rsid w:val="004B7CE4"/>
    <w:rsid w:val="004C0401"/>
    <w:rsid w:val="004C0C49"/>
    <w:rsid w:val="004C183D"/>
    <w:rsid w:val="004C2669"/>
    <w:rsid w:val="004C3EC7"/>
    <w:rsid w:val="004C3EEE"/>
    <w:rsid w:val="004C483D"/>
    <w:rsid w:val="004C4FF3"/>
    <w:rsid w:val="004C5BCC"/>
    <w:rsid w:val="004C62DA"/>
    <w:rsid w:val="004C6C7D"/>
    <w:rsid w:val="004C795A"/>
    <w:rsid w:val="004C7F93"/>
    <w:rsid w:val="004D2253"/>
    <w:rsid w:val="004D26B8"/>
    <w:rsid w:val="004D38C2"/>
    <w:rsid w:val="004D3E30"/>
    <w:rsid w:val="004D4FBD"/>
    <w:rsid w:val="004D4FC0"/>
    <w:rsid w:val="004D6432"/>
    <w:rsid w:val="004D6736"/>
    <w:rsid w:val="004D7DA8"/>
    <w:rsid w:val="004E2892"/>
    <w:rsid w:val="004E2E01"/>
    <w:rsid w:val="004E362B"/>
    <w:rsid w:val="004E3681"/>
    <w:rsid w:val="004E3D74"/>
    <w:rsid w:val="004E4E87"/>
    <w:rsid w:val="004E5137"/>
    <w:rsid w:val="004E68AE"/>
    <w:rsid w:val="004E784B"/>
    <w:rsid w:val="004E7ED0"/>
    <w:rsid w:val="004F0224"/>
    <w:rsid w:val="004F0DB4"/>
    <w:rsid w:val="004F0E04"/>
    <w:rsid w:val="004F0EC8"/>
    <w:rsid w:val="004F1EBC"/>
    <w:rsid w:val="004F20E8"/>
    <w:rsid w:val="004F2B26"/>
    <w:rsid w:val="004F2DDD"/>
    <w:rsid w:val="004F3076"/>
    <w:rsid w:val="004F3184"/>
    <w:rsid w:val="004F3ACC"/>
    <w:rsid w:val="004F3B71"/>
    <w:rsid w:val="004F4B2F"/>
    <w:rsid w:val="004F5154"/>
    <w:rsid w:val="004F5835"/>
    <w:rsid w:val="004F5C0A"/>
    <w:rsid w:val="004F661C"/>
    <w:rsid w:val="004F6D99"/>
    <w:rsid w:val="004F7070"/>
    <w:rsid w:val="004F7FF6"/>
    <w:rsid w:val="00500572"/>
    <w:rsid w:val="00500B7D"/>
    <w:rsid w:val="00501304"/>
    <w:rsid w:val="00501425"/>
    <w:rsid w:val="00501444"/>
    <w:rsid w:val="00502711"/>
    <w:rsid w:val="00503362"/>
    <w:rsid w:val="005036BE"/>
    <w:rsid w:val="00504311"/>
    <w:rsid w:val="0050485C"/>
    <w:rsid w:val="00504AC6"/>
    <w:rsid w:val="0050577D"/>
    <w:rsid w:val="005067B8"/>
    <w:rsid w:val="0051033E"/>
    <w:rsid w:val="00510ABA"/>
    <w:rsid w:val="00510C5E"/>
    <w:rsid w:val="00511079"/>
    <w:rsid w:val="00511CDF"/>
    <w:rsid w:val="00511DA3"/>
    <w:rsid w:val="0051221F"/>
    <w:rsid w:val="00512829"/>
    <w:rsid w:val="00513839"/>
    <w:rsid w:val="00513B29"/>
    <w:rsid w:val="00513BAC"/>
    <w:rsid w:val="00513CDA"/>
    <w:rsid w:val="00513DEF"/>
    <w:rsid w:val="00513F57"/>
    <w:rsid w:val="0051423C"/>
    <w:rsid w:val="00514C91"/>
    <w:rsid w:val="005153CE"/>
    <w:rsid w:val="00516241"/>
    <w:rsid w:val="00516FD9"/>
    <w:rsid w:val="00517261"/>
    <w:rsid w:val="0051791D"/>
    <w:rsid w:val="00520D6D"/>
    <w:rsid w:val="00523AD8"/>
    <w:rsid w:val="00523E75"/>
    <w:rsid w:val="00523E79"/>
    <w:rsid w:val="005243E0"/>
    <w:rsid w:val="005245B7"/>
    <w:rsid w:val="005256F3"/>
    <w:rsid w:val="00525F32"/>
    <w:rsid w:val="005265A3"/>
    <w:rsid w:val="00526783"/>
    <w:rsid w:val="0052721C"/>
    <w:rsid w:val="00527B42"/>
    <w:rsid w:val="00527C99"/>
    <w:rsid w:val="00527FB1"/>
    <w:rsid w:val="005314C5"/>
    <w:rsid w:val="0053162F"/>
    <w:rsid w:val="00531777"/>
    <w:rsid w:val="0053281C"/>
    <w:rsid w:val="00533803"/>
    <w:rsid w:val="005340C9"/>
    <w:rsid w:val="0053449F"/>
    <w:rsid w:val="00535AF7"/>
    <w:rsid w:val="00536335"/>
    <w:rsid w:val="005363AE"/>
    <w:rsid w:val="005375FE"/>
    <w:rsid w:val="0054044B"/>
    <w:rsid w:val="00540CF0"/>
    <w:rsid w:val="005420DE"/>
    <w:rsid w:val="00542249"/>
    <w:rsid w:val="0054226C"/>
    <w:rsid w:val="005431F5"/>
    <w:rsid w:val="00543707"/>
    <w:rsid w:val="00543EBB"/>
    <w:rsid w:val="00544213"/>
    <w:rsid w:val="00544C89"/>
    <w:rsid w:val="005453F3"/>
    <w:rsid w:val="00545549"/>
    <w:rsid w:val="005467DC"/>
    <w:rsid w:val="005469F5"/>
    <w:rsid w:val="00547495"/>
    <w:rsid w:val="00550751"/>
    <w:rsid w:val="005518ED"/>
    <w:rsid w:val="0055190D"/>
    <w:rsid w:val="00552093"/>
    <w:rsid w:val="00553020"/>
    <w:rsid w:val="005533C8"/>
    <w:rsid w:val="00553E6F"/>
    <w:rsid w:val="0055480C"/>
    <w:rsid w:val="00554E4B"/>
    <w:rsid w:val="00555F67"/>
    <w:rsid w:val="00556605"/>
    <w:rsid w:val="0055723C"/>
    <w:rsid w:val="005606A4"/>
    <w:rsid w:val="005607B8"/>
    <w:rsid w:val="00560CF5"/>
    <w:rsid w:val="00561A65"/>
    <w:rsid w:val="00561DB0"/>
    <w:rsid w:val="0056272D"/>
    <w:rsid w:val="00562BAB"/>
    <w:rsid w:val="0056308E"/>
    <w:rsid w:val="005638C1"/>
    <w:rsid w:val="0056415C"/>
    <w:rsid w:val="005648BE"/>
    <w:rsid w:val="00564957"/>
    <w:rsid w:val="005649BF"/>
    <w:rsid w:val="005650ED"/>
    <w:rsid w:val="00565869"/>
    <w:rsid w:val="00565B4A"/>
    <w:rsid w:val="00567415"/>
    <w:rsid w:val="00567610"/>
    <w:rsid w:val="00567712"/>
    <w:rsid w:val="0057047C"/>
    <w:rsid w:val="00570C3A"/>
    <w:rsid w:val="00570D9F"/>
    <w:rsid w:val="00571CA8"/>
    <w:rsid w:val="00574771"/>
    <w:rsid w:val="0057481D"/>
    <w:rsid w:val="00575326"/>
    <w:rsid w:val="005758DF"/>
    <w:rsid w:val="00575B05"/>
    <w:rsid w:val="005766A6"/>
    <w:rsid w:val="00576A4A"/>
    <w:rsid w:val="00580793"/>
    <w:rsid w:val="00580C22"/>
    <w:rsid w:val="0058104A"/>
    <w:rsid w:val="00581470"/>
    <w:rsid w:val="00581893"/>
    <w:rsid w:val="00582087"/>
    <w:rsid w:val="005831DD"/>
    <w:rsid w:val="00584320"/>
    <w:rsid w:val="0058436F"/>
    <w:rsid w:val="0058522B"/>
    <w:rsid w:val="00585484"/>
    <w:rsid w:val="005855F3"/>
    <w:rsid w:val="00587229"/>
    <w:rsid w:val="00587503"/>
    <w:rsid w:val="005877C3"/>
    <w:rsid w:val="00587F7F"/>
    <w:rsid w:val="00590566"/>
    <w:rsid w:val="00590A36"/>
    <w:rsid w:val="00590E8D"/>
    <w:rsid w:val="005912A9"/>
    <w:rsid w:val="00591511"/>
    <w:rsid w:val="00591DA3"/>
    <w:rsid w:val="00592F00"/>
    <w:rsid w:val="0059331A"/>
    <w:rsid w:val="00594C57"/>
    <w:rsid w:val="00595C33"/>
    <w:rsid w:val="00596247"/>
    <w:rsid w:val="00596676"/>
    <w:rsid w:val="00596BBA"/>
    <w:rsid w:val="005972F8"/>
    <w:rsid w:val="005975C4"/>
    <w:rsid w:val="00597ED8"/>
    <w:rsid w:val="005A08F4"/>
    <w:rsid w:val="005A11D4"/>
    <w:rsid w:val="005A2D6D"/>
    <w:rsid w:val="005A2FB2"/>
    <w:rsid w:val="005A34D5"/>
    <w:rsid w:val="005A3E12"/>
    <w:rsid w:val="005A423C"/>
    <w:rsid w:val="005A4904"/>
    <w:rsid w:val="005A4959"/>
    <w:rsid w:val="005A4CF4"/>
    <w:rsid w:val="005A515A"/>
    <w:rsid w:val="005A6BC4"/>
    <w:rsid w:val="005A704D"/>
    <w:rsid w:val="005B004C"/>
    <w:rsid w:val="005B0138"/>
    <w:rsid w:val="005B0877"/>
    <w:rsid w:val="005B12EA"/>
    <w:rsid w:val="005B18D3"/>
    <w:rsid w:val="005B1FF6"/>
    <w:rsid w:val="005B2321"/>
    <w:rsid w:val="005B2B51"/>
    <w:rsid w:val="005B34D4"/>
    <w:rsid w:val="005B3C6D"/>
    <w:rsid w:val="005B4045"/>
    <w:rsid w:val="005B49A7"/>
    <w:rsid w:val="005B54A1"/>
    <w:rsid w:val="005B5685"/>
    <w:rsid w:val="005B609E"/>
    <w:rsid w:val="005B6928"/>
    <w:rsid w:val="005B6DF6"/>
    <w:rsid w:val="005B6EA6"/>
    <w:rsid w:val="005B780E"/>
    <w:rsid w:val="005B7B7D"/>
    <w:rsid w:val="005C0310"/>
    <w:rsid w:val="005C0F71"/>
    <w:rsid w:val="005C1948"/>
    <w:rsid w:val="005C245F"/>
    <w:rsid w:val="005C263C"/>
    <w:rsid w:val="005C2679"/>
    <w:rsid w:val="005C3E8A"/>
    <w:rsid w:val="005C41D4"/>
    <w:rsid w:val="005C5C64"/>
    <w:rsid w:val="005C5DE7"/>
    <w:rsid w:val="005C6CE1"/>
    <w:rsid w:val="005C7156"/>
    <w:rsid w:val="005C73FA"/>
    <w:rsid w:val="005C77D8"/>
    <w:rsid w:val="005C7974"/>
    <w:rsid w:val="005C7EDB"/>
    <w:rsid w:val="005D0079"/>
    <w:rsid w:val="005D059A"/>
    <w:rsid w:val="005D07C5"/>
    <w:rsid w:val="005D194F"/>
    <w:rsid w:val="005D1FF8"/>
    <w:rsid w:val="005D348F"/>
    <w:rsid w:val="005D3862"/>
    <w:rsid w:val="005D391B"/>
    <w:rsid w:val="005D3AB9"/>
    <w:rsid w:val="005D4302"/>
    <w:rsid w:val="005D430F"/>
    <w:rsid w:val="005D5A20"/>
    <w:rsid w:val="005D5B3B"/>
    <w:rsid w:val="005D786C"/>
    <w:rsid w:val="005E00E5"/>
    <w:rsid w:val="005E0371"/>
    <w:rsid w:val="005E049F"/>
    <w:rsid w:val="005E1009"/>
    <w:rsid w:val="005E3073"/>
    <w:rsid w:val="005E316A"/>
    <w:rsid w:val="005E33F9"/>
    <w:rsid w:val="005E5A94"/>
    <w:rsid w:val="005E5E1A"/>
    <w:rsid w:val="005E6C16"/>
    <w:rsid w:val="005E7250"/>
    <w:rsid w:val="005E7E02"/>
    <w:rsid w:val="005F0108"/>
    <w:rsid w:val="005F0ECC"/>
    <w:rsid w:val="005F0FE4"/>
    <w:rsid w:val="005F11E4"/>
    <w:rsid w:val="005F1CF6"/>
    <w:rsid w:val="005F21A5"/>
    <w:rsid w:val="005F2470"/>
    <w:rsid w:val="005F28C6"/>
    <w:rsid w:val="005F2AF8"/>
    <w:rsid w:val="005F3F16"/>
    <w:rsid w:val="005F4BDC"/>
    <w:rsid w:val="005F52CC"/>
    <w:rsid w:val="005F5E6F"/>
    <w:rsid w:val="005F673E"/>
    <w:rsid w:val="005F6BD4"/>
    <w:rsid w:val="005F7985"/>
    <w:rsid w:val="0060004D"/>
    <w:rsid w:val="00600CEB"/>
    <w:rsid w:val="00601B7C"/>
    <w:rsid w:val="00601DF1"/>
    <w:rsid w:val="00602A84"/>
    <w:rsid w:val="00602AA1"/>
    <w:rsid w:val="00602E41"/>
    <w:rsid w:val="00603131"/>
    <w:rsid w:val="006041DF"/>
    <w:rsid w:val="00604367"/>
    <w:rsid w:val="006044BE"/>
    <w:rsid w:val="0060475F"/>
    <w:rsid w:val="006049FD"/>
    <w:rsid w:val="00604E80"/>
    <w:rsid w:val="006060C2"/>
    <w:rsid w:val="0060614D"/>
    <w:rsid w:val="00606A26"/>
    <w:rsid w:val="00607D81"/>
    <w:rsid w:val="00610747"/>
    <w:rsid w:val="00610E03"/>
    <w:rsid w:val="00610E35"/>
    <w:rsid w:val="0061176E"/>
    <w:rsid w:val="00612BAE"/>
    <w:rsid w:val="006131CB"/>
    <w:rsid w:val="0061417F"/>
    <w:rsid w:val="00614CD1"/>
    <w:rsid w:val="0061567B"/>
    <w:rsid w:val="00615BEA"/>
    <w:rsid w:val="00615E27"/>
    <w:rsid w:val="0061642F"/>
    <w:rsid w:val="00617803"/>
    <w:rsid w:val="0062013F"/>
    <w:rsid w:val="0062152A"/>
    <w:rsid w:val="00621E3C"/>
    <w:rsid w:val="00622FCB"/>
    <w:rsid w:val="00623583"/>
    <w:rsid w:val="00624049"/>
    <w:rsid w:val="0062462F"/>
    <w:rsid w:val="00624BA1"/>
    <w:rsid w:val="0062661B"/>
    <w:rsid w:val="0062796B"/>
    <w:rsid w:val="00630118"/>
    <w:rsid w:val="006310AE"/>
    <w:rsid w:val="006311F3"/>
    <w:rsid w:val="00631762"/>
    <w:rsid w:val="00632196"/>
    <w:rsid w:val="00633BF2"/>
    <w:rsid w:val="00633F67"/>
    <w:rsid w:val="006345C3"/>
    <w:rsid w:val="0063604F"/>
    <w:rsid w:val="006362F9"/>
    <w:rsid w:val="006369A9"/>
    <w:rsid w:val="006373CD"/>
    <w:rsid w:val="006403AC"/>
    <w:rsid w:val="006405C8"/>
    <w:rsid w:val="0064165D"/>
    <w:rsid w:val="00641B5A"/>
    <w:rsid w:val="00642DF5"/>
    <w:rsid w:val="006433BD"/>
    <w:rsid w:val="00643784"/>
    <w:rsid w:val="00644186"/>
    <w:rsid w:val="00644A21"/>
    <w:rsid w:val="00644B4F"/>
    <w:rsid w:val="00644D21"/>
    <w:rsid w:val="00645C9F"/>
    <w:rsid w:val="00646305"/>
    <w:rsid w:val="00646A6C"/>
    <w:rsid w:val="006475E6"/>
    <w:rsid w:val="0065014B"/>
    <w:rsid w:val="006505B5"/>
    <w:rsid w:val="006508B8"/>
    <w:rsid w:val="006508B9"/>
    <w:rsid w:val="00650ABA"/>
    <w:rsid w:val="00650CA1"/>
    <w:rsid w:val="00651854"/>
    <w:rsid w:val="006519F8"/>
    <w:rsid w:val="00652881"/>
    <w:rsid w:val="0065320B"/>
    <w:rsid w:val="006537E4"/>
    <w:rsid w:val="00653809"/>
    <w:rsid w:val="006539E8"/>
    <w:rsid w:val="00653CE2"/>
    <w:rsid w:val="00655E51"/>
    <w:rsid w:val="00656306"/>
    <w:rsid w:val="006565D8"/>
    <w:rsid w:val="00656649"/>
    <w:rsid w:val="00656B96"/>
    <w:rsid w:val="00656CF4"/>
    <w:rsid w:val="00656ED9"/>
    <w:rsid w:val="0065736B"/>
    <w:rsid w:val="006579D7"/>
    <w:rsid w:val="00657AE5"/>
    <w:rsid w:val="00657C5F"/>
    <w:rsid w:val="006619B0"/>
    <w:rsid w:val="00662012"/>
    <w:rsid w:val="0066210E"/>
    <w:rsid w:val="00662543"/>
    <w:rsid w:val="006626D0"/>
    <w:rsid w:val="006633FB"/>
    <w:rsid w:val="00663BF2"/>
    <w:rsid w:val="00663EAE"/>
    <w:rsid w:val="00664D82"/>
    <w:rsid w:val="00664E8C"/>
    <w:rsid w:val="00665138"/>
    <w:rsid w:val="0066528A"/>
    <w:rsid w:val="00665323"/>
    <w:rsid w:val="00665F7C"/>
    <w:rsid w:val="0066699A"/>
    <w:rsid w:val="00666D3C"/>
    <w:rsid w:val="00666DFC"/>
    <w:rsid w:val="00666EBB"/>
    <w:rsid w:val="00666F89"/>
    <w:rsid w:val="00667385"/>
    <w:rsid w:val="0066779E"/>
    <w:rsid w:val="0067269D"/>
    <w:rsid w:val="00672988"/>
    <w:rsid w:val="00672C64"/>
    <w:rsid w:val="0067300B"/>
    <w:rsid w:val="006743FC"/>
    <w:rsid w:val="0067454A"/>
    <w:rsid w:val="00674574"/>
    <w:rsid w:val="0067499F"/>
    <w:rsid w:val="00674E6A"/>
    <w:rsid w:val="00676A64"/>
    <w:rsid w:val="006774E7"/>
    <w:rsid w:val="00677831"/>
    <w:rsid w:val="00677925"/>
    <w:rsid w:val="00677A6E"/>
    <w:rsid w:val="0068043E"/>
    <w:rsid w:val="00680F46"/>
    <w:rsid w:val="00681FDC"/>
    <w:rsid w:val="006829E8"/>
    <w:rsid w:val="00682B53"/>
    <w:rsid w:val="00682F27"/>
    <w:rsid w:val="006832DB"/>
    <w:rsid w:val="006839E6"/>
    <w:rsid w:val="00683F93"/>
    <w:rsid w:val="0069011A"/>
    <w:rsid w:val="00690154"/>
    <w:rsid w:val="00690205"/>
    <w:rsid w:val="00690E2E"/>
    <w:rsid w:val="006915D7"/>
    <w:rsid w:val="006927AC"/>
    <w:rsid w:val="00692814"/>
    <w:rsid w:val="00692B96"/>
    <w:rsid w:val="006932E7"/>
    <w:rsid w:val="00693347"/>
    <w:rsid w:val="0069334C"/>
    <w:rsid w:val="006952A4"/>
    <w:rsid w:val="0069665B"/>
    <w:rsid w:val="006968B3"/>
    <w:rsid w:val="00696D63"/>
    <w:rsid w:val="006972EE"/>
    <w:rsid w:val="006A032F"/>
    <w:rsid w:val="006A2F93"/>
    <w:rsid w:val="006A32C7"/>
    <w:rsid w:val="006A41AE"/>
    <w:rsid w:val="006A4856"/>
    <w:rsid w:val="006A4D00"/>
    <w:rsid w:val="006A564B"/>
    <w:rsid w:val="006A5845"/>
    <w:rsid w:val="006A7546"/>
    <w:rsid w:val="006A757C"/>
    <w:rsid w:val="006B08CF"/>
    <w:rsid w:val="006B0B29"/>
    <w:rsid w:val="006B0B90"/>
    <w:rsid w:val="006B10EA"/>
    <w:rsid w:val="006B1470"/>
    <w:rsid w:val="006B1545"/>
    <w:rsid w:val="006B1B21"/>
    <w:rsid w:val="006B230A"/>
    <w:rsid w:val="006B2772"/>
    <w:rsid w:val="006B2BC5"/>
    <w:rsid w:val="006B2DA7"/>
    <w:rsid w:val="006B2F4D"/>
    <w:rsid w:val="006B3325"/>
    <w:rsid w:val="006B3682"/>
    <w:rsid w:val="006B4014"/>
    <w:rsid w:val="006B48CB"/>
    <w:rsid w:val="006B4A9A"/>
    <w:rsid w:val="006B4E2C"/>
    <w:rsid w:val="006B576F"/>
    <w:rsid w:val="006B59B1"/>
    <w:rsid w:val="006B5ACA"/>
    <w:rsid w:val="006B5D9E"/>
    <w:rsid w:val="006B5E39"/>
    <w:rsid w:val="006B5EC9"/>
    <w:rsid w:val="006C02AA"/>
    <w:rsid w:val="006C08C5"/>
    <w:rsid w:val="006C09AA"/>
    <w:rsid w:val="006C11DD"/>
    <w:rsid w:val="006C1445"/>
    <w:rsid w:val="006C17A2"/>
    <w:rsid w:val="006C286D"/>
    <w:rsid w:val="006C3959"/>
    <w:rsid w:val="006C3B36"/>
    <w:rsid w:val="006C43E6"/>
    <w:rsid w:val="006C4FC1"/>
    <w:rsid w:val="006C517D"/>
    <w:rsid w:val="006C51A5"/>
    <w:rsid w:val="006C529D"/>
    <w:rsid w:val="006C79F2"/>
    <w:rsid w:val="006C7CC9"/>
    <w:rsid w:val="006C7D45"/>
    <w:rsid w:val="006D03B2"/>
    <w:rsid w:val="006D09B3"/>
    <w:rsid w:val="006D0E6B"/>
    <w:rsid w:val="006D1073"/>
    <w:rsid w:val="006D2146"/>
    <w:rsid w:val="006D4FF2"/>
    <w:rsid w:val="006D5851"/>
    <w:rsid w:val="006D632E"/>
    <w:rsid w:val="006D6868"/>
    <w:rsid w:val="006D786F"/>
    <w:rsid w:val="006E01FF"/>
    <w:rsid w:val="006E094A"/>
    <w:rsid w:val="006E12B1"/>
    <w:rsid w:val="006E13D1"/>
    <w:rsid w:val="006E1780"/>
    <w:rsid w:val="006E283E"/>
    <w:rsid w:val="006E4D0C"/>
    <w:rsid w:val="006E4D1B"/>
    <w:rsid w:val="006E509A"/>
    <w:rsid w:val="006E5B78"/>
    <w:rsid w:val="006E68C3"/>
    <w:rsid w:val="006E6BA3"/>
    <w:rsid w:val="006E7D12"/>
    <w:rsid w:val="006F01EB"/>
    <w:rsid w:val="006F03E1"/>
    <w:rsid w:val="006F04C5"/>
    <w:rsid w:val="006F0D1F"/>
    <w:rsid w:val="006F1116"/>
    <w:rsid w:val="006F1206"/>
    <w:rsid w:val="006F2B57"/>
    <w:rsid w:val="006F3196"/>
    <w:rsid w:val="006F3489"/>
    <w:rsid w:val="006F3C54"/>
    <w:rsid w:val="006F474D"/>
    <w:rsid w:val="006F4ACC"/>
    <w:rsid w:val="006F4F99"/>
    <w:rsid w:val="006F5E64"/>
    <w:rsid w:val="006F60DE"/>
    <w:rsid w:val="006F6A6B"/>
    <w:rsid w:val="006F6BBD"/>
    <w:rsid w:val="006F7914"/>
    <w:rsid w:val="006F7B8B"/>
    <w:rsid w:val="006F7BCE"/>
    <w:rsid w:val="006F7E46"/>
    <w:rsid w:val="007002E4"/>
    <w:rsid w:val="00700AB4"/>
    <w:rsid w:val="00700FCA"/>
    <w:rsid w:val="00701645"/>
    <w:rsid w:val="00702579"/>
    <w:rsid w:val="00702D5A"/>
    <w:rsid w:val="00702EF7"/>
    <w:rsid w:val="00703989"/>
    <w:rsid w:val="00703A1F"/>
    <w:rsid w:val="007042E9"/>
    <w:rsid w:val="00704A63"/>
    <w:rsid w:val="0070568A"/>
    <w:rsid w:val="007064D3"/>
    <w:rsid w:val="0070786C"/>
    <w:rsid w:val="00707C18"/>
    <w:rsid w:val="0071118B"/>
    <w:rsid w:val="007115D2"/>
    <w:rsid w:val="00711E13"/>
    <w:rsid w:val="00712EDA"/>
    <w:rsid w:val="007136D0"/>
    <w:rsid w:val="0071528E"/>
    <w:rsid w:val="007155A9"/>
    <w:rsid w:val="007158E1"/>
    <w:rsid w:val="0071705B"/>
    <w:rsid w:val="0071740A"/>
    <w:rsid w:val="00720505"/>
    <w:rsid w:val="00721E33"/>
    <w:rsid w:val="007231CB"/>
    <w:rsid w:val="007236A3"/>
    <w:rsid w:val="007239B6"/>
    <w:rsid w:val="00724318"/>
    <w:rsid w:val="0072490A"/>
    <w:rsid w:val="0072517D"/>
    <w:rsid w:val="007254F4"/>
    <w:rsid w:val="00725CC6"/>
    <w:rsid w:val="00726878"/>
    <w:rsid w:val="00727C98"/>
    <w:rsid w:val="00730D02"/>
    <w:rsid w:val="00730D69"/>
    <w:rsid w:val="0073124A"/>
    <w:rsid w:val="007317FF"/>
    <w:rsid w:val="00731B79"/>
    <w:rsid w:val="00733893"/>
    <w:rsid w:val="00734348"/>
    <w:rsid w:val="00734A05"/>
    <w:rsid w:val="00735C6F"/>
    <w:rsid w:val="00735F4F"/>
    <w:rsid w:val="007366CF"/>
    <w:rsid w:val="00737802"/>
    <w:rsid w:val="007408D5"/>
    <w:rsid w:val="00741B9B"/>
    <w:rsid w:val="00741C59"/>
    <w:rsid w:val="00741CED"/>
    <w:rsid w:val="00742422"/>
    <w:rsid w:val="00742B44"/>
    <w:rsid w:val="007435A8"/>
    <w:rsid w:val="00745540"/>
    <w:rsid w:val="0074655A"/>
    <w:rsid w:val="007469B7"/>
    <w:rsid w:val="0075255E"/>
    <w:rsid w:val="00753BB5"/>
    <w:rsid w:val="007547B2"/>
    <w:rsid w:val="0075660B"/>
    <w:rsid w:val="00756832"/>
    <w:rsid w:val="007577E5"/>
    <w:rsid w:val="007615AA"/>
    <w:rsid w:val="007622DF"/>
    <w:rsid w:val="0076266E"/>
    <w:rsid w:val="007626D0"/>
    <w:rsid w:val="007651CA"/>
    <w:rsid w:val="00765581"/>
    <w:rsid w:val="00767519"/>
    <w:rsid w:val="00767EE3"/>
    <w:rsid w:val="007704E1"/>
    <w:rsid w:val="007719F8"/>
    <w:rsid w:val="00771A92"/>
    <w:rsid w:val="00771EE1"/>
    <w:rsid w:val="00772569"/>
    <w:rsid w:val="00772E8C"/>
    <w:rsid w:val="007730D8"/>
    <w:rsid w:val="007736D3"/>
    <w:rsid w:val="0077382F"/>
    <w:rsid w:val="00773889"/>
    <w:rsid w:val="00773B54"/>
    <w:rsid w:val="00774502"/>
    <w:rsid w:val="00774C3F"/>
    <w:rsid w:val="0077500F"/>
    <w:rsid w:val="0077548E"/>
    <w:rsid w:val="00775CE9"/>
    <w:rsid w:val="00776388"/>
    <w:rsid w:val="00777315"/>
    <w:rsid w:val="00777402"/>
    <w:rsid w:val="0077767A"/>
    <w:rsid w:val="007802E4"/>
    <w:rsid w:val="007807C9"/>
    <w:rsid w:val="00780919"/>
    <w:rsid w:val="007826C8"/>
    <w:rsid w:val="00782972"/>
    <w:rsid w:val="00784190"/>
    <w:rsid w:val="0078457B"/>
    <w:rsid w:val="00784756"/>
    <w:rsid w:val="0078539D"/>
    <w:rsid w:val="007856C1"/>
    <w:rsid w:val="00785E11"/>
    <w:rsid w:val="00786CC4"/>
    <w:rsid w:val="00787051"/>
    <w:rsid w:val="007873DC"/>
    <w:rsid w:val="007876AF"/>
    <w:rsid w:val="0079018D"/>
    <w:rsid w:val="00790315"/>
    <w:rsid w:val="00791A00"/>
    <w:rsid w:val="00791BF8"/>
    <w:rsid w:val="00791DBA"/>
    <w:rsid w:val="0079237C"/>
    <w:rsid w:val="00792CEE"/>
    <w:rsid w:val="00793320"/>
    <w:rsid w:val="00794C56"/>
    <w:rsid w:val="00794E92"/>
    <w:rsid w:val="007950B0"/>
    <w:rsid w:val="0079656A"/>
    <w:rsid w:val="00796971"/>
    <w:rsid w:val="00796D86"/>
    <w:rsid w:val="00796F15"/>
    <w:rsid w:val="007A05AB"/>
    <w:rsid w:val="007A138F"/>
    <w:rsid w:val="007A1640"/>
    <w:rsid w:val="007A18BA"/>
    <w:rsid w:val="007A2559"/>
    <w:rsid w:val="007A2C2C"/>
    <w:rsid w:val="007A31A0"/>
    <w:rsid w:val="007A36A9"/>
    <w:rsid w:val="007A39DF"/>
    <w:rsid w:val="007A43ED"/>
    <w:rsid w:val="007A4997"/>
    <w:rsid w:val="007A4BDD"/>
    <w:rsid w:val="007A4C98"/>
    <w:rsid w:val="007A57D7"/>
    <w:rsid w:val="007A69E4"/>
    <w:rsid w:val="007A6A12"/>
    <w:rsid w:val="007A72EE"/>
    <w:rsid w:val="007A74FF"/>
    <w:rsid w:val="007B0352"/>
    <w:rsid w:val="007B0397"/>
    <w:rsid w:val="007B2B14"/>
    <w:rsid w:val="007B3502"/>
    <w:rsid w:val="007B4429"/>
    <w:rsid w:val="007B44ED"/>
    <w:rsid w:val="007B491A"/>
    <w:rsid w:val="007B4E9F"/>
    <w:rsid w:val="007B5370"/>
    <w:rsid w:val="007B61F5"/>
    <w:rsid w:val="007B6335"/>
    <w:rsid w:val="007B63FA"/>
    <w:rsid w:val="007B73B3"/>
    <w:rsid w:val="007B7496"/>
    <w:rsid w:val="007B7AF5"/>
    <w:rsid w:val="007B7BAD"/>
    <w:rsid w:val="007C0802"/>
    <w:rsid w:val="007C128A"/>
    <w:rsid w:val="007C12BE"/>
    <w:rsid w:val="007C1B2E"/>
    <w:rsid w:val="007C2739"/>
    <w:rsid w:val="007C4B0F"/>
    <w:rsid w:val="007C4C77"/>
    <w:rsid w:val="007C4DAD"/>
    <w:rsid w:val="007C4E9F"/>
    <w:rsid w:val="007C501D"/>
    <w:rsid w:val="007C5830"/>
    <w:rsid w:val="007C5DB8"/>
    <w:rsid w:val="007C6523"/>
    <w:rsid w:val="007C6CA2"/>
    <w:rsid w:val="007C6CEE"/>
    <w:rsid w:val="007C6D8C"/>
    <w:rsid w:val="007D05B2"/>
    <w:rsid w:val="007D0C44"/>
    <w:rsid w:val="007D1972"/>
    <w:rsid w:val="007D1F33"/>
    <w:rsid w:val="007D1F63"/>
    <w:rsid w:val="007D2146"/>
    <w:rsid w:val="007D24BF"/>
    <w:rsid w:val="007D3307"/>
    <w:rsid w:val="007D33DA"/>
    <w:rsid w:val="007D432A"/>
    <w:rsid w:val="007D5E27"/>
    <w:rsid w:val="007D6F64"/>
    <w:rsid w:val="007D76F6"/>
    <w:rsid w:val="007E1B44"/>
    <w:rsid w:val="007E25AB"/>
    <w:rsid w:val="007E2872"/>
    <w:rsid w:val="007E2C70"/>
    <w:rsid w:val="007E2D0A"/>
    <w:rsid w:val="007E331D"/>
    <w:rsid w:val="007E3C7B"/>
    <w:rsid w:val="007E44C0"/>
    <w:rsid w:val="007E4B0A"/>
    <w:rsid w:val="007E5AC2"/>
    <w:rsid w:val="007E6999"/>
    <w:rsid w:val="007E79C5"/>
    <w:rsid w:val="007E7F38"/>
    <w:rsid w:val="007F0036"/>
    <w:rsid w:val="007F0CDC"/>
    <w:rsid w:val="007F143A"/>
    <w:rsid w:val="007F2845"/>
    <w:rsid w:val="007F41A0"/>
    <w:rsid w:val="007F43BC"/>
    <w:rsid w:val="007F44D7"/>
    <w:rsid w:val="007F4740"/>
    <w:rsid w:val="007F5473"/>
    <w:rsid w:val="007F5CEB"/>
    <w:rsid w:val="007F6339"/>
    <w:rsid w:val="007F6DAE"/>
    <w:rsid w:val="007F77AA"/>
    <w:rsid w:val="007F7838"/>
    <w:rsid w:val="00800229"/>
    <w:rsid w:val="008006C6"/>
    <w:rsid w:val="00800C52"/>
    <w:rsid w:val="00800DC4"/>
    <w:rsid w:val="0080153E"/>
    <w:rsid w:val="00802675"/>
    <w:rsid w:val="00803D28"/>
    <w:rsid w:val="0080501F"/>
    <w:rsid w:val="00806141"/>
    <w:rsid w:val="00806E46"/>
    <w:rsid w:val="0080742D"/>
    <w:rsid w:val="00807665"/>
    <w:rsid w:val="008100AC"/>
    <w:rsid w:val="00810F0A"/>
    <w:rsid w:val="0081151E"/>
    <w:rsid w:val="008115BA"/>
    <w:rsid w:val="0081220A"/>
    <w:rsid w:val="00812498"/>
    <w:rsid w:val="0081263E"/>
    <w:rsid w:val="008127E6"/>
    <w:rsid w:val="0081336E"/>
    <w:rsid w:val="0081378D"/>
    <w:rsid w:val="00813928"/>
    <w:rsid w:val="00813B39"/>
    <w:rsid w:val="00814057"/>
    <w:rsid w:val="00814804"/>
    <w:rsid w:val="00814D62"/>
    <w:rsid w:val="0081598F"/>
    <w:rsid w:val="00817C1B"/>
    <w:rsid w:val="0082040B"/>
    <w:rsid w:val="0082069E"/>
    <w:rsid w:val="00820DC7"/>
    <w:rsid w:val="00820FFB"/>
    <w:rsid w:val="00821698"/>
    <w:rsid w:val="008221FE"/>
    <w:rsid w:val="00822BF5"/>
    <w:rsid w:val="008241F7"/>
    <w:rsid w:val="00824894"/>
    <w:rsid w:val="00824F51"/>
    <w:rsid w:val="00825366"/>
    <w:rsid w:val="00826C7B"/>
    <w:rsid w:val="00826DD9"/>
    <w:rsid w:val="00826E01"/>
    <w:rsid w:val="008277A8"/>
    <w:rsid w:val="008278B6"/>
    <w:rsid w:val="008307ED"/>
    <w:rsid w:val="00832918"/>
    <w:rsid w:val="0083350F"/>
    <w:rsid w:val="0083360D"/>
    <w:rsid w:val="00834358"/>
    <w:rsid w:val="008346BD"/>
    <w:rsid w:val="0083529D"/>
    <w:rsid w:val="00835FB4"/>
    <w:rsid w:val="00836843"/>
    <w:rsid w:val="00836B7A"/>
    <w:rsid w:val="0083782D"/>
    <w:rsid w:val="00837CA7"/>
    <w:rsid w:val="008409AA"/>
    <w:rsid w:val="00840FB8"/>
    <w:rsid w:val="00841C31"/>
    <w:rsid w:val="00842529"/>
    <w:rsid w:val="00843316"/>
    <w:rsid w:val="0084353E"/>
    <w:rsid w:val="0084372F"/>
    <w:rsid w:val="00843A7A"/>
    <w:rsid w:val="008447F5"/>
    <w:rsid w:val="00846292"/>
    <w:rsid w:val="00847885"/>
    <w:rsid w:val="00850413"/>
    <w:rsid w:val="008506E1"/>
    <w:rsid w:val="00850B34"/>
    <w:rsid w:val="008515EE"/>
    <w:rsid w:val="008517E9"/>
    <w:rsid w:val="00851C9A"/>
    <w:rsid w:val="00851D7B"/>
    <w:rsid w:val="008528D3"/>
    <w:rsid w:val="00853C8B"/>
    <w:rsid w:val="00854553"/>
    <w:rsid w:val="00855297"/>
    <w:rsid w:val="00855B86"/>
    <w:rsid w:val="008565F1"/>
    <w:rsid w:val="00857175"/>
    <w:rsid w:val="00857774"/>
    <w:rsid w:val="00857C59"/>
    <w:rsid w:val="0086042D"/>
    <w:rsid w:val="00860874"/>
    <w:rsid w:val="00862008"/>
    <w:rsid w:val="00862720"/>
    <w:rsid w:val="008628C8"/>
    <w:rsid w:val="00862B2A"/>
    <w:rsid w:val="008630B9"/>
    <w:rsid w:val="00863F37"/>
    <w:rsid w:val="0086406B"/>
    <w:rsid w:val="00864373"/>
    <w:rsid w:val="008643CF"/>
    <w:rsid w:val="00864C5D"/>
    <w:rsid w:val="00864C8C"/>
    <w:rsid w:val="00865264"/>
    <w:rsid w:val="00866A11"/>
    <w:rsid w:val="00866A9E"/>
    <w:rsid w:val="00867651"/>
    <w:rsid w:val="00870857"/>
    <w:rsid w:val="00870D04"/>
    <w:rsid w:val="0087121B"/>
    <w:rsid w:val="008714B6"/>
    <w:rsid w:val="008714DB"/>
    <w:rsid w:val="008743F3"/>
    <w:rsid w:val="0087444A"/>
    <w:rsid w:val="0087479B"/>
    <w:rsid w:val="00875139"/>
    <w:rsid w:val="00875410"/>
    <w:rsid w:val="00875659"/>
    <w:rsid w:val="00875D2E"/>
    <w:rsid w:val="008768FB"/>
    <w:rsid w:val="008808D5"/>
    <w:rsid w:val="00880EDF"/>
    <w:rsid w:val="00881B9F"/>
    <w:rsid w:val="00881D4F"/>
    <w:rsid w:val="0088239C"/>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1B"/>
    <w:rsid w:val="008908E5"/>
    <w:rsid w:val="00890B40"/>
    <w:rsid w:val="00891216"/>
    <w:rsid w:val="00891F81"/>
    <w:rsid w:val="00892132"/>
    <w:rsid w:val="00892834"/>
    <w:rsid w:val="00894A08"/>
    <w:rsid w:val="00894C7F"/>
    <w:rsid w:val="00894FDC"/>
    <w:rsid w:val="008960BE"/>
    <w:rsid w:val="008A0573"/>
    <w:rsid w:val="008A0916"/>
    <w:rsid w:val="008A1094"/>
    <w:rsid w:val="008A16F9"/>
    <w:rsid w:val="008A1D3E"/>
    <w:rsid w:val="008A2119"/>
    <w:rsid w:val="008A371F"/>
    <w:rsid w:val="008A4B16"/>
    <w:rsid w:val="008A4D63"/>
    <w:rsid w:val="008A52D1"/>
    <w:rsid w:val="008A6D62"/>
    <w:rsid w:val="008B13E9"/>
    <w:rsid w:val="008B1FBE"/>
    <w:rsid w:val="008B26D0"/>
    <w:rsid w:val="008B31C1"/>
    <w:rsid w:val="008B3310"/>
    <w:rsid w:val="008B3AE6"/>
    <w:rsid w:val="008B3B51"/>
    <w:rsid w:val="008B4057"/>
    <w:rsid w:val="008B40E6"/>
    <w:rsid w:val="008B4145"/>
    <w:rsid w:val="008B4CAC"/>
    <w:rsid w:val="008B5290"/>
    <w:rsid w:val="008B68D1"/>
    <w:rsid w:val="008B6C00"/>
    <w:rsid w:val="008C2B64"/>
    <w:rsid w:val="008C2CFD"/>
    <w:rsid w:val="008C3E9C"/>
    <w:rsid w:val="008C5546"/>
    <w:rsid w:val="008C5792"/>
    <w:rsid w:val="008C57D6"/>
    <w:rsid w:val="008C603A"/>
    <w:rsid w:val="008C71C8"/>
    <w:rsid w:val="008C7E2B"/>
    <w:rsid w:val="008C7FE1"/>
    <w:rsid w:val="008D167D"/>
    <w:rsid w:val="008D1F9B"/>
    <w:rsid w:val="008D261F"/>
    <w:rsid w:val="008D2B53"/>
    <w:rsid w:val="008D3640"/>
    <w:rsid w:val="008D492A"/>
    <w:rsid w:val="008D4B58"/>
    <w:rsid w:val="008D4B8A"/>
    <w:rsid w:val="008D5DD1"/>
    <w:rsid w:val="008D6541"/>
    <w:rsid w:val="008D6C5C"/>
    <w:rsid w:val="008D6EB9"/>
    <w:rsid w:val="008D6FF9"/>
    <w:rsid w:val="008D7D7B"/>
    <w:rsid w:val="008E0F52"/>
    <w:rsid w:val="008E183F"/>
    <w:rsid w:val="008E1A2C"/>
    <w:rsid w:val="008E2316"/>
    <w:rsid w:val="008E26FF"/>
    <w:rsid w:val="008E3209"/>
    <w:rsid w:val="008E34BE"/>
    <w:rsid w:val="008E3D66"/>
    <w:rsid w:val="008E42F4"/>
    <w:rsid w:val="008E5307"/>
    <w:rsid w:val="008E5657"/>
    <w:rsid w:val="008E5E51"/>
    <w:rsid w:val="008E721F"/>
    <w:rsid w:val="008E7D63"/>
    <w:rsid w:val="008F00DB"/>
    <w:rsid w:val="008F0A1A"/>
    <w:rsid w:val="008F110E"/>
    <w:rsid w:val="008F1264"/>
    <w:rsid w:val="008F1306"/>
    <w:rsid w:val="008F1C79"/>
    <w:rsid w:val="008F2A9D"/>
    <w:rsid w:val="008F2E3D"/>
    <w:rsid w:val="008F3394"/>
    <w:rsid w:val="008F4621"/>
    <w:rsid w:val="008F47C6"/>
    <w:rsid w:val="008F5948"/>
    <w:rsid w:val="008F5ACF"/>
    <w:rsid w:val="008F6585"/>
    <w:rsid w:val="008F78B2"/>
    <w:rsid w:val="009006A2"/>
    <w:rsid w:val="009007A5"/>
    <w:rsid w:val="0090102B"/>
    <w:rsid w:val="00901448"/>
    <w:rsid w:val="00901CBE"/>
    <w:rsid w:val="00901E29"/>
    <w:rsid w:val="009023AB"/>
    <w:rsid w:val="009036BC"/>
    <w:rsid w:val="009038FA"/>
    <w:rsid w:val="0090425F"/>
    <w:rsid w:val="009057D9"/>
    <w:rsid w:val="00905C47"/>
    <w:rsid w:val="00906379"/>
    <w:rsid w:val="0090638B"/>
    <w:rsid w:val="00906393"/>
    <w:rsid w:val="009101EA"/>
    <w:rsid w:val="009106FC"/>
    <w:rsid w:val="0091090F"/>
    <w:rsid w:val="00910D89"/>
    <w:rsid w:val="00910F9C"/>
    <w:rsid w:val="009113AD"/>
    <w:rsid w:val="009115AE"/>
    <w:rsid w:val="00911896"/>
    <w:rsid w:val="009118BB"/>
    <w:rsid w:val="0091191F"/>
    <w:rsid w:val="00912468"/>
    <w:rsid w:val="0091295F"/>
    <w:rsid w:val="00912F2A"/>
    <w:rsid w:val="00913613"/>
    <w:rsid w:val="0091389D"/>
    <w:rsid w:val="00913F7F"/>
    <w:rsid w:val="009143E7"/>
    <w:rsid w:val="00915B81"/>
    <w:rsid w:val="00915D6B"/>
    <w:rsid w:val="009160DF"/>
    <w:rsid w:val="009162C7"/>
    <w:rsid w:val="00916EC2"/>
    <w:rsid w:val="00917AC2"/>
    <w:rsid w:val="0092138C"/>
    <w:rsid w:val="009213BD"/>
    <w:rsid w:val="00923A07"/>
    <w:rsid w:val="00924627"/>
    <w:rsid w:val="009249EB"/>
    <w:rsid w:val="009250A8"/>
    <w:rsid w:val="009251C8"/>
    <w:rsid w:val="00925A66"/>
    <w:rsid w:val="00925BE6"/>
    <w:rsid w:val="009263BE"/>
    <w:rsid w:val="00926F61"/>
    <w:rsid w:val="009277A2"/>
    <w:rsid w:val="00930879"/>
    <w:rsid w:val="00930BF2"/>
    <w:rsid w:val="0093123D"/>
    <w:rsid w:val="0093142E"/>
    <w:rsid w:val="00931B8A"/>
    <w:rsid w:val="00933040"/>
    <w:rsid w:val="009330E9"/>
    <w:rsid w:val="00934683"/>
    <w:rsid w:val="00935D15"/>
    <w:rsid w:val="009366F9"/>
    <w:rsid w:val="00936DAA"/>
    <w:rsid w:val="009411FB"/>
    <w:rsid w:val="009414A9"/>
    <w:rsid w:val="00941B71"/>
    <w:rsid w:val="009421AD"/>
    <w:rsid w:val="0094221C"/>
    <w:rsid w:val="009422A9"/>
    <w:rsid w:val="0094262D"/>
    <w:rsid w:val="0094409C"/>
    <w:rsid w:val="00944159"/>
    <w:rsid w:val="009444D9"/>
    <w:rsid w:val="009449B2"/>
    <w:rsid w:val="00944A82"/>
    <w:rsid w:val="0094579B"/>
    <w:rsid w:val="0094601F"/>
    <w:rsid w:val="00946C4D"/>
    <w:rsid w:val="0094707E"/>
    <w:rsid w:val="00950387"/>
    <w:rsid w:val="00951645"/>
    <w:rsid w:val="0095285B"/>
    <w:rsid w:val="00953099"/>
    <w:rsid w:val="00953A52"/>
    <w:rsid w:val="00953FE9"/>
    <w:rsid w:val="00954499"/>
    <w:rsid w:val="009544CF"/>
    <w:rsid w:val="0095481C"/>
    <w:rsid w:val="0095569E"/>
    <w:rsid w:val="00955DB6"/>
    <w:rsid w:val="00955DFF"/>
    <w:rsid w:val="009567E6"/>
    <w:rsid w:val="00956A11"/>
    <w:rsid w:val="00957076"/>
    <w:rsid w:val="00957132"/>
    <w:rsid w:val="009576FD"/>
    <w:rsid w:val="009578EB"/>
    <w:rsid w:val="009578FF"/>
    <w:rsid w:val="00957C16"/>
    <w:rsid w:val="00960446"/>
    <w:rsid w:val="009610ED"/>
    <w:rsid w:val="00961A98"/>
    <w:rsid w:val="00961DDB"/>
    <w:rsid w:val="00961EA1"/>
    <w:rsid w:val="009621BF"/>
    <w:rsid w:val="00963085"/>
    <w:rsid w:val="00963295"/>
    <w:rsid w:val="009633BB"/>
    <w:rsid w:val="0096481B"/>
    <w:rsid w:val="0096485F"/>
    <w:rsid w:val="00965D00"/>
    <w:rsid w:val="00966B46"/>
    <w:rsid w:val="0096726D"/>
    <w:rsid w:val="00967354"/>
    <w:rsid w:val="00971464"/>
    <w:rsid w:val="00971592"/>
    <w:rsid w:val="00971DDF"/>
    <w:rsid w:val="009731D6"/>
    <w:rsid w:val="00973254"/>
    <w:rsid w:val="00974746"/>
    <w:rsid w:val="00974C40"/>
    <w:rsid w:val="00974C62"/>
    <w:rsid w:val="00975119"/>
    <w:rsid w:val="009769FE"/>
    <w:rsid w:val="00976F04"/>
    <w:rsid w:val="009775E9"/>
    <w:rsid w:val="009777F4"/>
    <w:rsid w:val="00977AB3"/>
    <w:rsid w:val="00977AD8"/>
    <w:rsid w:val="00980A10"/>
    <w:rsid w:val="00980BBA"/>
    <w:rsid w:val="00981130"/>
    <w:rsid w:val="0098171F"/>
    <w:rsid w:val="00983038"/>
    <w:rsid w:val="009834CF"/>
    <w:rsid w:val="00983A9E"/>
    <w:rsid w:val="00983D46"/>
    <w:rsid w:val="00983DCA"/>
    <w:rsid w:val="009847B8"/>
    <w:rsid w:val="00985EF7"/>
    <w:rsid w:val="009862EC"/>
    <w:rsid w:val="00986396"/>
    <w:rsid w:val="00986598"/>
    <w:rsid w:val="00986CF9"/>
    <w:rsid w:val="00987416"/>
    <w:rsid w:val="009907E2"/>
    <w:rsid w:val="00990C0E"/>
    <w:rsid w:val="00990D75"/>
    <w:rsid w:val="00991093"/>
    <w:rsid w:val="0099163B"/>
    <w:rsid w:val="009918C9"/>
    <w:rsid w:val="00992343"/>
    <w:rsid w:val="0099248C"/>
    <w:rsid w:val="00992851"/>
    <w:rsid w:val="00993853"/>
    <w:rsid w:val="009944FC"/>
    <w:rsid w:val="009950D2"/>
    <w:rsid w:val="00996306"/>
    <w:rsid w:val="00996744"/>
    <w:rsid w:val="009967DA"/>
    <w:rsid w:val="00997CF4"/>
    <w:rsid w:val="009A1169"/>
    <w:rsid w:val="009A1AAC"/>
    <w:rsid w:val="009A3789"/>
    <w:rsid w:val="009A4818"/>
    <w:rsid w:val="009A4860"/>
    <w:rsid w:val="009A6012"/>
    <w:rsid w:val="009A6919"/>
    <w:rsid w:val="009A6AC7"/>
    <w:rsid w:val="009A6CC2"/>
    <w:rsid w:val="009A7831"/>
    <w:rsid w:val="009B0408"/>
    <w:rsid w:val="009B0843"/>
    <w:rsid w:val="009B1E47"/>
    <w:rsid w:val="009B2A54"/>
    <w:rsid w:val="009B2CED"/>
    <w:rsid w:val="009B2D82"/>
    <w:rsid w:val="009B3338"/>
    <w:rsid w:val="009B345D"/>
    <w:rsid w:val="009B414C"/>
    <w:rsid w:val="009B5A4D"/>
    <w:rsid w:val="009B7321"/>
    <w:rsid w:val="009B7904"/>
    <w:rsid w:val="009B7A72"/>
    <w:rsid w:val="009B7BB8"/>
    <w:rsid w:val="009C126A"/>
    <w:rsid w:val="009C1582"/>
    <w:rsid w:val="009C1D22"/>
    <w:rsid w:val="009C1D4C"/>
    <w:rsid w:val="009C2DD2"/>
    <w:rsid w:val="009C3794"/>
    <w:rsid w:val="009C3A1D"/>
    <w:rsid w:val="009C3E9A"/>
    <w:rsid w:val="009C441F"/>
    <w:rsid w:val="009C465D"/>
    <w:rsid w:val="009C496D"/>
    <w:rsid w:val="009C4A07"/>
    <w:rsid w:val="009C4B8E"/>
    <w:rsid w:val="009C51D5"/>
    <w:rsid w:val="009C543C"/>
    <w:rsid w:val="009C599A"/>
    <w:rsid w:val="009C650E"/>
    <w:rsid w:val="009C70DB"/>
    <w:rsid w:val="009C7AB8"/>
    <w:rsid w:val="009D0137"/>
    <w:rsid w:val="009D0C41"/>
    <w:rsid w:val="009D0E75"/>
    <w:rsid w:val="009D19BC"/>
    <w:rsid w:val="009D2348"/>
    <w:rsid w:val="009D2DAD"/>
    <w:rsid w:val="009D2F0C"/>
    <w:rsid w:val="009D3578"/>
    <w:rsid w:val="009D3A5F"/>
    <w:rsid w:val="009D4710"/>
    <w:rsid w:val="009D5193"/>
    <w:rsid w:val="009D5C32"/>
    <w:rsid w:val="009D6472"/>
    <w:rsid w:val="009D79F4"/>
    <w:rsid w:val="009E001F"/>
    <w:rsid w:val="009E0157"/>
    <w:rsid w:val="009E0F34"/>
    <w:rsid w:val="009E1BF0"/>
    <w:rsid w:val="009E31A3"/>
    <w:rsid w:val="009E3CD1"/>
    <w:rsid w:val="009E5988"/>
    <w:rsid w:val="009E5AF5"/>
    <w:rsid w:val="009E5EB5"/>
    <w:rsid w:val="009E623F"/>
    <w:rsid w:val="009E7158"/>
    <w:rsid w:val="009E740C"/>
    <w:rsid w:val="009E74F0"/>
    <w:rsid w:val="009E79D2"/>
    <w:rsid w:val="009F051F"/>
    <w:rsid w:val="009F0768"/>
    <w:rsid w:val="009F12F3"/>
    <w:rsid w:val="009F2A71"/>
    <w:rsid w:val="009F3BF1"/>
    <w:rsid w:val="009F4DAC"/>
    <w:rsid w:val="009F5DF4"/>
    <w:rsid w:val="009F6F15"/>
    <w:rsid w:val="009F7867"/>
    <w:rsid w:val="009F7D66"/>
    <w:rsid w:val="00A0095A"/>
    <w:rsid w:val="00A00BD2"/>
    <w:rsid w:val="00A00CA5"/>
    <w:rsid w:val="00A00E56"/>
    <w:rsid w:val="00A027F3"/>
    <w:rsid w:val="00A02FAD"/>
    <w:rsid w:val="00A032A2"/>
    <w:rsid w:val="00A03978"/>
    <w:rsid w:val="00A04782"/>
    <w:rsid w:val="00A05DF3"/>
    <w:rsid w:val="00A05E3D"/>
    <w:rsid w:val="00A063FA"/>
    <w:rsid w:val="00A0670C"/>
    <w:rsid w:val="00A06AEC"/>
    <w:rsid w:val="00A06B2C"/>
    <w:rsid w:val="00A06BA8"/>
    <w:rsid w:val="00A06C09"/>
    <w:rsid w:val="00A07278"/>
    <w:rsid w:val="00A074BA"/>
    <w:rsid w:val="00A075D6"/>
    <w:rsid w:val="00A07E08"/>
    <w:rsid w:val="00A108F6"/>
    <w:rsid w:val="00A122AC"/>
    <w:rsid w:val="00A12798"/>
    <w:rsid w:val="00A13E6C"/>
    <w:rsid w:val="00A150AB"/>
    <w:rsid w:val="00A153BE"/>
    <w:rsid w:val="00A15DEE"/>
    <w:rsid w:val="00A167B5"/>
    <w:rsid w:val="00A168A6"/>
    <w:rsid w:val="00A16964"/>
    <w:rsid w:val="00A16DBE"/>
    <w:rsid w:val="00A17276"/>
    <w:rsid w:val="00A17C4F"/>
    <w:rsid w:val="00A20653"/>
    <w:rsid w:val="00A20A39"/>
    <w:rsid w:val="00A20E8E"/>
    <w:rsid w:val="00A23069"/>
    <w:rsid w:val="00A238BD"/>
    <w:rsid w:val="00A23FC3"/>
    <w:rsid w:val="00A243E4"/>
    <w:rsid w:val="00A2459D"/>
    <w:rsid w:val="00A24C26"/>
    <w:rsid w:val="00A24E23"/>
    <w:rsid w:val="00A255EC"/>
    <w:rsid w:val="00A25F05"/>
    <w:rsid w:val="00A272F3"/>
    <w:rsid w:val="00A311AE"/>
    <w:rsid w:val="00A312A6"/>
    <w:rsid w:val="00A3130E"/>
    <w:rsid w:val="00A31454"/>
    <w:rsid w:val="00A31999"/>
    <w:rsid w:val="00A324CF"/>
    <w:rsid w:val="00A32E8B"/>
    <w:rsid w:val="00A32ED6"/>
    <w:rsid w:val="00A344A5"/>
    <w:rsid w:val="00A346C3"/>
    <w:rsid w:val="00A34A89"/>
    <w:rsid w:val="00A351BD"/>
    <w:rsid w:val="00A35730"/>
    <w:rsid w:val="00A36B6E"/>
    <w:rsid w:val="00A37381"/>
    <w:rsid w:val="00A37DE5"/>
    <w:rsid w:val="00A41112"/>
    <w:rsid w:val="00A42215"/>
    <w:rsid w:val="00A42A88"/>
    <w:rsid w:val="00A42D07"/>
    <w:rsid w:val="00A43D85"/>
    <w:rsid w:val="00A43FDE"/>
    <w:rsid w:val="00A450C0"/>
    <w:rsid w:val="00A45468"/>
    <w:rsid w:val="00A455F8"/>
    <w:rsid w:val="00A459BA"/>
    <w:rsid w:val="00A462B2"/>
    <w:rsid w:val="00A46565"/>
    <w:rsid w:val="00A4791B"/>
    <w:rsid w:val="00A47B83"/>
    <w:rsid w:val="00A503E3"/>
    <w:rsid w:val="00A50679"/>
    <w:rsid w:val="00A50A48"/>
    <w:rsid w:val="00A51242"/>
    <w:rsid w:val="00A51522"/>
    <w:rsid w:val="00A51573"/>
    <w:rsid w:val="00A51A5E"/>
    <w:rsid w:val="00A51F1B"/>
    <w:rsid w:val="00A52895"/>
    <w:rsid w:val="00A528FC"/>
    <w:rsid w:val="00A53419"/>
    <w:rsid w:val="00A53A2F"/>
    <w:rsid w:val="00A53DA0"/>
    <w:rsid w:val="00A54706"/>
    <w:rsid w:val="00A5488C"/>
    <w:rsid w:val="00A55EFB"/>
    <w:rsid w:val="00A56275"/>
    <w:rsid w:val="00A56A92"/>
    <w:rsid w:val="00A56C4B"/>
    <w:rsid w:val="00A5765D"/>
    <w:rsid w:val="00A57CAC"/>
    <w:rsid w:val="00A57FAE"/>
    <w:rsid w:val="00A602AA"/>
    <w:rsid w:val="00A6046A"/>
    <w:rsid w:val="00A607CB"/>
    <w:rsid w:val="00A60FF0"/>
    <w:rsid w:val="00A60FFE"/>
    <w:rsid w:val="00A614E2"/>
    <w:rsid w:val="00A6351F"/>
    <w:rsid w:val="00A63EF0"/>
    <w:rsid w:val="00A643E0"/>
    <w:rsid w:val="00A649D4"/>
    <w:rsid w:val="00A65A70"/>
    <w:rsid w:val="00A660C9"/>
    <w:rsid w:val="00A66DDC"/>
    <w:rsid w:val="00A66F36"/>
    <w:rsid w:val="00A676D9"/>
    <w:rsid w:val="00A67EFC"/>
    <w:rsid w:val="00A7031E"/>
    <w:rsid w:val="00A70759"/>
    <w:rsid w:val="00A71140"/>
    <w:rsid w:val="00A71652"/>
    <w:rsid w:val="00A719B6"/>
    <w:rsid w:val="00A72B7B"/>
    <w:rsid w:val="00A72C66"/>
    <w:rsid w:val="00A73BC5"/>
    <w:rsid w:val="00A74692"/>
    <w:rsid w:val="00A75AD4"/>
    <w:rsid w:val="00A7618B"/>
    <w:rsid w:val="00A7640B"/>
    <w:rsid w:val="00A7648E"/>
    <w:rsid w:val="00A7720F"/>
    <w:rsid w:val="00A77689"/>
    <w:rsid w:val="00A7778B"/>
    <w:rsid w:val="00A8025B"/>
    <w:rsid w:val="00A803BC"/>
    <w:rsid w:val="00A80969"/>
    <w:rsid w:val="00A80A10"/>
    <w:rsid w:val="00A80C68"/>
    <w:rsid w:val="00A814CB"/>
    <w:rsid w:val="00A82035"/>
    <w:rsid w:val="00A82F64"/>
    <w:rsid w:val="00A832C5"/>
    <w:rsid w:val="00A8459C"/>
    <w:rsid w:val="00A84805"/>
    <w:rsid w:val="00A858C5"/>
    <w:rsid w:val="00A86EA7"/>
    <w:rsid w:val="00A91244"/>
    <w:rsid w:val="00A91AA1"/>
    <w:rsid w:val="00A92776"/>
    <w:rsid w:val="00A92875"/>
    <w:rsid w:val="00A93181"/>
    <w:rsid w:val="00A938E6"/>
    <w:rsid w:val="00A93CCF"/>
    <w:rsid w:val="00A94EE8"/>
    <w:rsid w:val="00A9514E"/>
    <w:rsid w:val="00A95BD5"/>
    <w:rsid w:val="00A96156"/>
    <w:rsid w:val="00A96F78"/>
    <w:rsid w:val="00A976BC"/>
    <w:rsid w:val="00AA1087"/>
    <w:rsid w:val="00AA16B9"/>
    <w:rsid w:val="00AA25A9"/>
    <w:rsid w:val="00AA26D9"/>
    <w:rsid w:val="00AA27F5"/>
    <w:rsid w:val="00AA2A04"/>
    <w:rsid w:val="00AA34F0"/>
    <w:rsid w:val="00AA3858"/>
    <w:rsid w:val="00AA3DEA"/>
    <w:rsid w:val="00AA4AE2"/>
    <w:rsid w:val="00AA4CFC"/>
    <w:rsid w:val="00AA51AD"/>
    <w:rsid w:val="00AA584E"/>
    <w:rsid w:val="00AA591E"/>
    <w:rsid w:val="00AA65C9"/>
    <w:rsid w:val="00AA75A1"/>
    <w:rsid w:val="00AA7A59"/>
    <w:rsid w:val="00AB0743"/>
    <w:rsid w:val="00AB0A32"/>
    <w:rsid w:val="00AB0E56"/>
    <w:rsid w:val="00AB3A15"/>
    <w:rsid w:val="00AB4ECC"/>
    <w:rsid w:val="00AB5030"/>
    <w:rsid w:val="00AB6601"/>
    <w:rsid w:val="00AB674E"/>
    <w:rsid w:val="00AB6D79"/>
    <w:rsid w:val="00AB6F48"/>
    <w:rsid w:val="00AB745F"/>
    <w:rsid w:val="00AB7806"/>
    <w:rsid w:val="00AC02C1"/>
    <w:rsid w:val="00AC04D0"/>
    <w:rsid w:val="00AC0AB6"/>
    <w:rsid w:val="00AC0C71"/>
    <w:rsid w:val="00AC10AD"/>
    <w:rsid w:val="00AC1E55"/>
    <w:rsid w:val="00AC25D4"/>
    <w:rsid w:val="00AC354B"/>
    <w:rsid w:val="00AC429F"/>
    <w:rsid w:val="00AC4F8F"/>
    <w:rsid w:val="00AC5DEC"/>
    <w:rsid w:val="00AC5F27"/>
    <w:rsid w:val="00AC60B4"/>
    <w:rsid w:val="00AC6653"/>
    <w:rsid w:val="00AC6946"/>
    <w:rsid w:val="00AC719C"/>
    <w:rsid w:val="00AC7F69"/>
    <w:rsid w:val="00AD00C5"/>
    <w:rsid w:val="00AD0704"/>
    <w:rsid w:val="00AD085F"/>
    <w:rsid w:val="00AD15FC"/>
    <w:rsid w:val="00AD165F"/>
    <w:rsid w:val="00AD1745"/>
    <w:rsid w:val="00AD195E"/>
    <w:rsid w:val="00AD2794"/>
    <w:rsid w:val="00AD2C80"/>
    <w:rsid w:val="00AD2DC5"/>
    <w:rsid w:val="00AD3455"/>
    <w:rsid w:val="00AD3CAD"/>
    <w:rsid w:val="00AD3D2D"/>
    <w:rsid w:val="00AD4BA6"/>
    <w:rsid w:val="00AD4E11"/>
    <w:rsid w:val="00AD61F5"/>
    <w:rsid w:val="00AD69FF"/>
    <w:rsid w:val="00AD6F67"/>
    <w:rsid w:val="00AD702B"/>
    <w:rsid w:val="00AD72E6"/>
    <w:rsid w:val="00AD7311"/>
    <w:rsid w:val="00AD7C95"/>
    <w:rsid w:val="00AE069A"/>
    <w:rsid w:val="00AE07BB"/>
    <w:rsid w:val="00AE0960"/>
    <w:rsid w:val="00AE1257"/>
    <w:rsid w:val="00AE1498"/>
    <w:rsid w:val="00AE1621"/>
    <w:rsid w:val="00AE2F12"/>
    <w:rsid w:val="00AE3DE1"/>
    <w:rsid w:val="00AE407C"/>
    <w:rsid w:val="00AE44AC"/>
    <w:rsid w:val="00AE63E8"/>
    <w:rsid w:val="00AE6D99"/>
    <w:rsid w:val="00AE6E76"/>
    <w:rsid w:val="00AE7527"/>
    <w:rsid w:val="00AF03CF"/>
    <w:rsid w:val="00AF259C"/>
    <w:rsid w:val="00AF26B0"/>
    <w:rsid w:val="00AF2D54"/>
    <w:rsid w:val="00AF3458"/>
    <w:rsid w:val="00AF3852"/>
    <w:rsid w:val="00AF3F7B"/>
    <w:rsid w:val="00AF42B4"/>
    <w:rsid w:val="00AF484F"/>
    <w:rsid w:val="00AF4B8A"/>
    <w:rsid w:val="00AF4F1B"/>
    <w:rsid w:val="00AF53BE"/>
    <w:rsid w:val="00AF5D1E"/>
    <w:rsid w:val="00AF5EC6"/>
    <w:rsid w:val="00AF634F"/>
    <w:rsid w:val="00AF6E8A"/>
    <w:rsid w:val="00AF71D9"/>
    <w:rsid w:val="00AF7213"/>
    <w:rsid w:val="00AF7CF5"/>
    <w:rsid w:val="00AF7D92"/>
    <w:rsid w:val="00B011CC"/>
    <w:rsid w:val="00B01A0B"/>
    <w:rsid w:val="00B03B03"/>
    <w:rsid w:val="00B04048"/>
    <w:rsid w:val="00B04F3D"/>
    <w:rsid w:val="00B0519F"/>
    <w:rsid w:val="00B052C2"/>
    <w:rsid w:val="00B056DF"/>
    <w:rsid w:val="00B05702"/>
    <w:rsid w:val="00B05FA6"/>
    <w:rsid w:val="00B0606F"/>
    <w:rsid w:val="00B06835"/>
    <w:rsid w:val="00B06DD9"/>
    <w:rsid w:val="00B07CD6"/>
    <w:rsid w:val="00B07E52"/>
    <w:rsid w:val="00B07F7F"/>
    <w:rsid w:val="00B10010"/>
    <w:rsid w:val="00B10508"/>
    <w:rsid w:val="00B11170"/>
    <w:rsid w:val="00B11775"/>
    <w:rsid w:val="00B11AFC"/>
    <w:rsid w:val="00B123B5"/>
    <w:rsid w:val="00B12660"/>
    <w:rsid w:val="00B1302D"/>
    <w:rsid w:val="00B13B77"/>
    <w:rsid w:val="00B14442"/>
    <w:rsid w:val="00B149A6"/>
    <w:rsid w:val="00B14DC2"/>
    <w:rsid w:val="00B14EC9"/>
    <w:rsid w:val="00B1513F"/>
    <w:rsid w:val="00B15B31"/>
    <w:rsid w:val="00B15B89"/>
    <w:rsid w:val="00B1746F"/>
    <w:rsid w:val="00B17EA8"/>
    <w:rsid w:val="00B20725"/>
    <w:rsid w:val="00B20B94"/>
    <w:rsid w:val="00B20FA1"/>
    <w:rsid w:val="00B224D8"/>
    <w:rsid w:val="00B22CD3"/>
    <w:rsid w:val="00B2506B"/>
    <w:rsid w:val="00B25454"/>
    <w:rsid w:val="00B254C1"/>
    <w:rsid w:val="00B2628E"/>
    <w:rsid w:val="00B266B0"/>
    <w:rsid w:val="00B26939"/>
    <w:rsid w:val="00B26CC9"/>
    <w:rsid w:val="00B26E28"/>
    <w:rsid w:val="00B27921"/>
    <w:rsid w:val="00B27B36"/>
    <w:rsid w:val="00B27C79"/>
    <w:rsid w:val="00B3000E"/>
    <w:rsid w:val="00B30B17"/>
    <w:rsid w:val="00B312CE"/>
    <w:rsid w:val="00B31787"/>
    <w:rsid w:val="00B326A8"/>
    <w:rsid w:val="00B329EB"/>
    <w:rsid w:val="00B33330"/>
    <w:rsid w:val="00B33508"/>
    <w:rsid w:val="00B3377E"/>
    <w:rsid w:val="00B35BC9"/>
    <w:rsid w:val="00B35DA4"/>
    <w:rsid w:val="00B36B65"/>
    <w:rsid w:val="00B371D3"/>
    <w:rsid w:val="00B37760"/>
    <w:rsid w:val="00B40A67"/>
    <w:rsid w:val="00B40A96"/>
    <w:rsid w:val="00B4184B"/>
    <w:rsid w:val="00B41A34"/>
    <w:rsid w:val="00B422A7"/>
    <w:rsid w:val="00B42A32"/>
    <w:rsid w:val="00B42FA6"/>
    <w:rsid w:val="00B43483"/>
    <w:rsid w:val="00B43997"/>
    <w:rsid w:val="00B4399E"/>
    <w:rsid w:val="00B43A16"/>
    <w:rsid w:val="00B44E5E"/>
    <w:rsid w:val="00B458C9"/>
    <w:rsid w:val="00B45C10"/>
    <w:rsid w:val="00B45CE1"/>
    <w:rsid w:val="00B46A75"/>
    <w:rsid w:val="00B46E36"/>
    <w:rsid w:val="00B46FB7"/>
    <w:rsid w:val="00B500CD"/>
    <w:rsid w:val="00B5239C"/>
    <w:rsid w:val="00B52FD2"/>
    <w:rsid w:val="00B53893"/>
    <w:rsid w:val="00B53E5A"/>
    <w:rsid w:val="00B548C2"/>
    <w:rsid w:val="00B55428"/>
    <w:rsid w:val="00B55E5C"/>
    <w:rsid w:val="00B570BF"/>
    <w:rsid w:val="00B57144"/>
    <w:rsid w:val="00B5729A"/>
    <w:rsid w:val="00B57824"/>
    <w:rsid w:val="00B57BA3"/>
    <w:rsid w:val="00B61188"/>
    <w:rsid w:val="00B63337"/>
    <w:rsid w:val="00B6369F"/>
    <w:rsid w:val="00B639D7"/>
    <w:rsid w:val="00B642C1"/>
    <w:rsid w:val="00B644CF"/>
    <w:rsid w:val="00B64894"/>
    <w:rsid w:val="00B64AA7"/>
    <w:rsid w:val="00B66594"/>
    <w:rsid w:val="00B6778B"/>
    <w:rsid w:val="00B67805"/>
    <w:rsid w:val="00B70A76"/>
    <w:rsid w:val="00B70F55"/>
    <w:rsid w:val="00B71003"/>
    <w:rsid w:val="00B721CD"/>
    <w:rsid w:val="00B7232F"/>
    <w:rsid w:val="00B7267A"/>
    <w:rsid w:val="00B726FF"/>
    <w:rsid w:val="00B7291A"/>
    <w:rsid w:val="00B72AA4"/>
    <w:rsid w:val="00B72C69"/>
    <w:rsid w:val="00B7385B"/>
    <w:rsid w:val="00B73A7E"/>
    <w:rsid w:val="00B75454"/>
    <w:rsid w:val="00B75CD9"/>
    <w:rsid w:val="00B76BCD"/>
    <w:rsid w:val="00B76EE9"/>
    <w:rsid w:val="00B77880"/>
    <w:rsid w:val="00B77FD9"/>
    <w:rsid w:val="00B8038E"/>
    <w:rsid w:val="00B80D90"/>
    <w:rsid w:val="00B812BF"/>
    <w:rsid w:val="00B81998"/>
    <w:rsid w:val="00B82537"/>
    <w:rsid w:val="00B82613"/>
    <w:rsid w:val="00B828B5"/>
    <w:rsid w:val="00B83B0D"/>
    <w:rsid w:val="00B84E9C"/>
    <w:rsid w:val="00B84EBC"/>
    <w:rsid w:val="00B85522"/>
    <w:rsid w:val="00B869DF"/>
    <w:rsid w:val="00B90E2A"/>
    <w:rsid w:val="00B90F2A"/>
    <w:rsid w:val="00B9198D"/>
    <w:rsid w:val="00B926E2"/>
    <w:rsid w:val="00B92C21"/>
    <w:rsid w:val="00B93008"/>
    <w:rsid w:val="00B9330A"/>
    <w:rsid w:val="00B9406D"/>
    <w:rsid w:val="00B944C0"/>
    <w:rsid w:val="00B94BA7"/>
    <w:rsid w:val="00B94BE9"/>
    <w:rsid w:val="00B94E0E"/>
    <w:rsid w:val="00B94EF9"/>
    <w:rsid w:val="00B9550B"/>
    <w:rsid w:val="00B9566B"/>
    <w:rsid w:val="00B958AF"/>
    <w:rsid w:val="00B96201"/>
    <w:rsid w:val="00B9660A"/>
    <w:rsid w:val="00B97CA3"/>
    <w:rsid w:val="00BA143E"/>
    <w:rsid w:val="00BA2E84"/>
    <w:rsid w:val="00BA3479"/>
    <w:rsid w:val="00BA3D7B"/>
    <w:rsid w:val="00BA566C"/>
    <w:rsid w:val="00BA6548"/>
    <w:rsid w:val="00BA76A9"/>
    <w:rsid w:val="00BA79A3"/>
    <w:rsid w:val="00BB1424"/>
    <w:rsid w:val="00BB16DE"/>
    <w:rsid w:val="00BB22A6"/>
    <w:rsid w:val="00BB2EBA"/>
    <w:rsid w:val="00BB3E2B"/>
    <w:rsid w:val="00BB5043"/>
    <w:rsid w:val="00BB5D1C"/>
    <w:rsid w:val="00BB6552"/>
    <w:rsid w:val="00BB6B9B"/>
    <w:rsid w:val="00BB6EF7"/>
    <w:rsid w:val="00BB754F"/>
    <w:rsid w:val="00BC07D4"/>
    <w:rsid w:val="00BC0A5D"/>
    <w:rsid w:val="00BC0BE3"/>
    <w:rsid w:val="00BC106B"/>
    <w:rsid w:val="00BC1522"/>
    <w:rsid w:val="00BC18C9"/>
    <w:rsid w:val="00BC1AD9"/>
    <w:rsid w:val="00BC32E7"/>
    <w:rsid w:val="00BC478E"/>
    <w:rsid w:val="00BC482D"/>
    <w:rsid w:val="00BC4958"/>
    <w:rsid w:val="00BC58B9"/>
    <w:rsid w:val="00BC6A49"/>
    <w:rsid w:val="00BC746D"/>
    <w:rsid w:val="00BD05DB"/>
    <w:rsid w:val="00BD0E81"/>
    <w:rsid w:val="00BD12F8"/>
    <w:rsid w:val="00BD289A"/>
    <w:rsid w:val="00BD3E68"/>
    <w:rsid w:val="00BD598A"/>
    <w:rsid w:val="00BD692E"/>
    <w:rsid w:val="00BD75B4"/>
    <w:rsid w:val="00BD7BFE"/>
    <w:rsid w:val="00BD7D14"/>
    <w:rsid w:val="00BD7E26"/>
    <w:rsid w:val="00BE02B4"/>
    <w:rsid w:val="00BE0A4E"/>
    <w:rsid w:val="00BE0DD1"/>
    <w:rsid w:val="00BE1553"/>
    <w:rsid w:val="00BE23F8"/>
    <w:rsid w:val="00BE2797"/>
    <w:rsid w:val="00BE3BE1"/>
    <w:rsid w:val="00BE4831"/>
    <w:rsid w:val="00BE4850"/>
    <w:rsid w:val="00BE4EC9"/>
    <w:rsid w:val="00BE631E"/>
    <w:rsid w:val="00BE7D8B"/>
    <w:rsid w:val="00BF0BD4"/>
    <w:rsid w:val="00BF0CCF"/>
    <w:rsid w:val="00BF0FC5"/>
    <w:rsid w:val="00BF10BC"/>
    <w:rsid w:val="00BF21AC"/>
    <w:rsid w:val="00BF2E53"/>
    <w:rsid w:val="00BF3133"/>
    <w:rsid w:val="00BF3669"/>
    <w:rsid w:val="00BF399C"/>
    <w:rsid w:val="00BF3C0D"/>
    <w:rsid w:val="00BF41B4"/>
    <w:rsid w:val="00BF4B90"/>
    <w:rsid w:val="00BF67DD"/>
    <w:rsid w:val="00BF6C77"/>
    <w:rsid w:val="00BF711C"/>
    <w:rsid w:val="00BF7C74"/>
    <w:rsid w:val="00C00D9D"/>
    <w:rsid w:val="00C00ED8"/>
    <w:rsid w:val="00C0208F"/>
    <w:rsid w:val="00C022A7"/>
    <w:rsid w:val="00C02367"/>
    <w:rsid w:val="00C02E65"/>
    <w:rsid w:val="00C0300E"/>
    <w:rsid w:val="00C03309"/>
    <w:rsid w:val="00C04688"/>
    <w:rsid w:val="00C04A55"/>
    <w:rsid w:val="00C05D53"/>
    <w:rsid w:val="00C067D5"/>
    <w:rsid w:val="00C072FE"/>
    <w:rsid w:val="00C105C9"/>
    <w:rsid w:val="00C12E39"/>
    <w:rsid w:val="00C1339A"/>
    <w:rsid w:val="00C14164"/>
    <w:rsid w:val="00C15312"/>
    <w:rsid w:val="00C15D8E"/>
    <w:rsid w:val="00C17012"/>
    <w:rsid w:val="00C178FB"/>
    <w:rsid w:val="00C20135"/>
    <w:rsid w:val="00C2111F"/>
    <w:rsid w:val="00C214B4"/>
    <w:rsid w:val="00C22B28"/>
    <w:rsid w:val="00C22B5A"/>
    <w:rsid w:val="00C23456"/>
    <w:rsid w:val="00C24077"/>
    <w:rsid w:val="00C25768"/>
    <w:rsid w:val="00C257B7"/>
    <w:rsid w:val="00C25CB4"/>
    <w:rsid w:val="00C272E8"/>
    <w:rsid w:val="00C311EC"/>
    <w:rsid w:val="00C320C0"/>
    <w:rsid w:val="00C3297D"/>
    <w:rsid w:val="00C32E4A"/>
    <w:rsid w:val="00C33359"/>
    <w:rsid w:val="00C348D6"/>
    <w:rsid w:val="00C35389"/>
    <w:rsid w:val="00C36421"/>
    <w:rsid w:val="00C365E7"/>
    <w:rsid w:val="00C36659"/>
    <w:rsid w:val="00C36B42"/>
    <w:rsid w:val="00C36C34"/>
    <w:rsid w:val="00C36E34"/>
    <w:rsid w:val="00C371AB"/>
    <w:rsid w:val="00C376C9"/>
    <w:rsid w:val="00C404EE"/>
    <w:rsid w:val="00C40D2D"/>
    <w:rsid w:val="00C40FC3"/>
    <w:rsid w:val="00C4171B"/>
    <w:rsid w:val="00C42689"/>
    <w:rsid w:val="00C42988"/>
    <w:rsid w:val="00C42BD4"/>
    <w:rsid w:val="00C43547"/>
    <w:rsid w:val="00C43649"/>
    <w:rsid w:val="00C436F6"/>
    <w:rsid w:val="00C43807"/>
    <w:rsid w:val="00C43FF0"/>
    <w:rsid w:val="00C44641"/>
    <w:rsid w:val="00C45EF5"/>
    <w:rsid w:val="00C46B7E"/>
    <w:rsid w:val="00C5035C"/>
    <w:rsid w:val="00C50A4E"/>
    <w:rsid w:val="00C50CE4"/>
    <w:rsid w:val="00C513A3"/>
    <w:rsid w:val="00C5145D"/>
    <w:rsid w:val="00C51A73"/>
    <w:rsid w:val="00C520B1"/>
    <w:rsid w:val="00C522D6"/>
    <w:rsid w:val="00C53BBB"/>
    <w:rsid w:val="00C53E4B"/>
    <w:rsid w:val="00C54020"/>
    <w:rsid w:val="00C5406F"/>
    <w:rsid w:val="00C545C5"/>
    <w:rsid w:val="00C54A94"/>
    <w:rsid w:val="00C55566"/>
    <w:rsid w:val="00C567D5"/>
    <w:rsid w:val="00C56CAD"/>
    <w:rsid w:val="00C60237"/>
    <w:rsid w:val="00C6038F"/>
    <w:rsid w:val="00C60408"/>
    <w:rsid w:val="00C61D4B"/>
    <w:rsid w:val="00C62B0A"/>
    <w:rsid w:val="00C63A8D"/>
    <w:rsid w:val="00C63C68"/>
    <w:rsid w:val="00C63F08"/>
    <w:rsid w:val="00C640FE"/>
    <w:rsid w:val="00C6528C"/>
    <w:rsid w:val="00C655E5"/>
    <w:rsid w:val="00C661E8"/>
    <w:rsid w:val="00C6648F"/>
    <w:rsid w:val="00C66CFC"/>
    <w:rsid w:val="00C67CC0"/>
    <w:rsid w:val="00C70084"/>
    <w:rsid w:val="00C702D7"/>
    <w:rsid w:val="00C704F3"/>
    <w:rsid w:val="00C70C3C"/>
    <w:rsid w:val="00C7235B"/>
    <w:rsid w:val="00C72E18"/>
    <w:rsid w:val="00C731AD"/>
    <w:rsid w:val="00C73553"/>
    <w:rsid w:val="00C7380B"/>
    <w:rsid w:val="00C74421"/>
    <w:rsid w:val="00C7533F"/>
    <w:rsid w:val="00C7542D"/>
    <w:rsid w:val="00C75F2F"/>
    <w:rsid w:val="00C75FEE"/>
    <w:rsid w:val="00C7654D"/>
    <w:rsid w:val="00C76848"/>
    <w:rsid w:val="00C76F1D"/>
    <w:rsid w:val="00C77202"/>
    <w:rsid w:val="00C77673"/>
    <w:rsid w:val="00C77D26"/>
    <w:rsid w:val="00C77DBE"/>
    <w:rsid w:val="00C77E73"/>
    <w:rsid w:val="00C80B45"/>
    <w:rsid w:val="00C80BDF"/>
    <w:rsid w:val="00C83BAC"/>
    <w:rsid w:val="00C84D39"/>
    <w:rsid w:val="00C84EE6"/>
    <w:rsid w:val="00C85277"/>
    <w:rsid w:val="00C8562B"/>
    <w:rsid w:val="00C85B9D"/>
    <w:rsid w:val="00C85D76"/>
    <w:rsid w:val="00C869A3"/>
    <w:rsid w:val="00C87350"/>
    <w:rsid w:val="00C873AC"/>
    <w:rsid w:val="00C906C6"/>
    <w:rsid w:val="00C91BB5"/>
    <w:rsid w:val="00C93462"/>
    <w:rsid w:val="00C94384"/>
    <w:rsid w:val="00C94A34"/>
    <w:rsid w:val="00C94C2B"/>
    <w:rsid w:val="00C96860"/>
    <w:rsid w:val="00C96B89"/>
    <w:rsid w:val="00C96F79"/>
    <w:rsid w:val="00C97146"/>
    <w:rsid w:val="00C97CF9"/>
    <w:rsid w:val="00CA0642"/>
    <w:rsid w:val="00CA0A9C"/>
    <w:rsid w:val="00CA149F"/>
    <w:rsid w:val="00CA17DD"/>
    <w:rsid w:val="00CA1863"/>
    <w:rsid w:val="00CA192A"/>
    <w:rsid w:val="00CA26CE"/>
    <w:rsid w:val="00CA391D"/>
    <w:rsid w:val="00CA395D"/>
    <w:rsid w:val="00CA3ACD"/>
    <w:rsid w:val="00CA3F5C"/>
    <w:rsid w:val="00CA4F8B"/>
    <w:rsid w:val="00CA519F"/>
    <w:rsid w:val="00CA75C9"/>
    <w:rsid w:val="00CB09DA"/>
    <w:rsid w:val="00CB0BD9"/>
    <w:rsid w:val="00CB0E1F"/>
    <w:rsid w:val="00CB1A4D"/>
    <w:rsid w:val="00CB1CAC"/>
    <w:rsid w:val="00CB1D87"/>
    <w:rsid w:val="00CB1DE8"/>
    <w:rsid w:val="00CB1E3B"/>
    <w:rsid w:val="00CB1F1D"/>
    <w:rsid w:val="00CB2D3F"/>
    <w:rsid w:val="00CB35EE"/>
    <w:rsid w:val="00CB380C"/>
    <w:rsid w:val="00CB4212"/>
    <w:rsid w:val="00CB5211"/>
    <w:rsid w:val="00CB600D"/>
    <w:rsid w:val="00CB646D"/>
    <w:rsid w:val="00CB69B6"/>
    <w:rsid w:val="00CB6F29"/>
    <w:rsid w:val="00CB7183"/>
    <w:rsid w:val="00CB71F8"/>
    <w:rsid w:val="00CC008F"/>
    <w:rsid w:val="00CC2004"/>
    <w:rsid w:val="00CC26DB"/>
    <w:rsid w:val="00CC300C"/>
    <w:rsid w:val="00CC35AE"/>
    <w:rsid w:val="00CC36D2"/>
    <w:rsid w:val="00CC395C"/>
    <w:rsid w:val="00CC3DAA"/>
    <w:rsid w:val="00CC43B0"/>
    <w:rsid w:val="00CC45EC"/>
    <w:rsid w:val="00CC49C7"/>
    <w:rsid w:val="00CC4C2C"/>
    <w:rsid w:val="00CC5057"/>
    <w:rsid w:val="00CC5496"/>
    <w:rsid w:val="00CC5603"/>
    <w:rsid w:val="00CC57EE"/>
    <w:rsid w:val="00CC587F"/>
    <w:rsid w:val="00CC5F72"/>
    <w:rsid w:val="00CC6279"/>
    <w:rsid w:val="00CD078F"/>
    <w:rsid w:val="00CD121E"/>
    <w:rsid w:val="00CD1922"/>
    <w:rsid w:val="00CD1E12"/>
    <w:rsid w:val="00CD240B"/>
    <w:rsid w:val="00CD28F0"/>
    <w:rsid w:val="00CD3ED8"/>
    <w:rsid w:val="00CD5FC7"/>
    <w:rsid w:val="00CD60FC"/>
    <w:rsid w:val="00CD6AF6"/>
    <w:rsid w:val="00CD736C"/>
    <w:rsid w:val="00CD761D"/>
    <w:rsid w:val="00CD76B5"/>
    <w:rsid w:val="00CE2346"/>
    <w:rsid w:val="00CE2B02"/>
    <w:rsid w:val="00CE4F2D"/>
    <w:rsid w:val="00CE5D7C"/>
    <w:rsid w:val="00CE66B8"/>
    <w:rsid w:val="00CE6A8A"/>
    <w:rsid w:val="00CE6F0F"/>
    <w:rsid w:val="00CE6F23"/>
    <w:rsid w:val="00CE77BB"/>
    <w:rsid w:val="00CE7C7C"/>
    <w:rsid w:val="00CF002F"/>
    <w:rsid w:val="00CF0246"/>
    <w:rsid w:val="00CF0AB8"/>
    <w:rsid w:val="00CF0C02"/>
    <w:rsid w:val="00CF11EF"/>
    <w:rsid w:val="00CF1899"/>
    <w:rsid w:val="00CF2483"/>
    <w:rsid w:val="00CF24E2"/>
    <w:rsid w:val="00CF3433"/>
    <w:rsid w:val="00CF393D"/>
    <w:rsid w:val="00CF3CC9"/>
    <w:rsid w:val="00CF4ABD"/>
    <w:rsid w:val="00CF4BC8"/>
    <w:rsid w:val="00CF5A53"/>
    <w:rsid w:val="00CF5D28"/>
    <w:rsid w:val="00CF6942"/>
    <w:rsid w:val="00CF6F1E"/>
    <w:rsid w:val="00D001F9"/>
    <w:rsid w:val="00D0036E"/>
    <w:rsid w:val="00D00BB7"/>
    <w:rsid w:val="00D00EC5"/>
    <w:rsid w:val="00D011D9"/>
    <w:rsid w:val="00D01C36"/>
    <w:rsid w:val="00D01EAD"/>
    <w:rsid w:val="00D035B9"/>
    <w:rsid w:val="00D03C3C"/>
    <w:rsid w:val="00D04C70"/>
    <w:rsid w:val="00D060FF"/>
    <w:rsid w:val="00D064E8"/>
    <w:rsid w:val="00D0651D"/>
    <w:rsid w:val="00D06572"/>
    <w:rsid w:val="00D065CD"/>
    <w:rsid w:val="00D06641"/>
    <w:rsid w:val="00D06A32"/>
    <w:rsid w:val="00D07D93"/>
    <w:rsid w:val="00D112E1"/>
    <w:rsid w:val="00D11A49"/>
    <w:rsid w:val="00D12325"/>
    <w:rsid w:val="00D12879"/>
    <w:rsid w:val="00D14487"/>
    <w:rsid w:val="00D14700"/>
    <w:rsid w:val="00D14929"/>
    <w:rsid w:val="00D15E7E"/>
    <w:rsid w:val="00D1622A"/>
    <w:rsid w:val="00D162EF"/>
    <w:rsid w:val="00D17F03"/>
    <w:rsid w:val="00D20016"/>
    <w:rsid w:val="00D207A7"/>
    <w:rsid w:val="00D20CD6"/>
    <w:rsid w:val="00D20E00"/>
    <w:rsid w:val="00D21DBE"/>
    <w:rsid w:val="00D22393"/>
    <w:rsid w:val="00D2279F"/>
    <w:rsid w:val="00D22AF1"/>
    <w:rsid w:val="00D22C49"/>
    <w:rsid w:val="00D22E93"/>
    <w:rsid w:val="00D22EBC"/>
    <w:rsid w:val="00D242DA"/>
    <w:rsid w:val="00D25B5B"/>
    <w:rsid w:val="00D26448"/>
    <w:rsid w:val="00D264CE"/>
    <w:rsid w:val="00D26670"/>
    <w:rsid w:val="00D27137"/>
    <w:rsid w:val="00D27393"/>
    <w:rsid w:val="00D2753F"/>
    <w:rsid w:val="00D275CA"/>
    <w:rsid w:val="00D27B8B"/>
    <w:rsid w:val="00D31B6E"/>
    <w:rsid w:val="00D31CD0"/>
    <w:rsid w:val="00D3232B"/>
    <w:rsid w:val="00D3239F"/>
    <w:rsid w:val="00D324A4"/>
    <w:rsid w:val="00D3250C"/>
    <w:rsid w:val="00D32645"/>
    <w:rsid w:val="00D328F6"/>
    <w:rsid w:val="00D3462C"/>
    <w:rsid w:val="00D3482B"/>
    <w:rsid w:val="00D35198"/>
    <w:rsid w:val="00D3584B"/>
    <w:rsid w:val="00D35A5F"/>
    <w:rsid w:val="00D35D7F"/>
    <w:rsid w:val="00D36451"/>
    <w:rsid w:val="00D37453"/>
    <w:rsid w:val="00D376B1"/>
    <w:rsid w:val="00D376F7"/>
    <w:rsid w:val="00D40025"/>
    <w:rsid w:val="00D41004"/>
    <w:rsid w:val="00D42240"/>
    <w:rsid w:val="00D427C3"/>
    <w:rsid w:val="00D42EB8"/>
    <w:rsid w:val="00D4303E"/>
    <w:rsid w:val="00D44922"/>
    <w:rsid w:val="00D44932"/>
    <w:rsid w:val="00D453BF"/>
    <w:rsid w:val="00D46111"/>
    <w:rsid w:val="00D46413"/>
    <w:rsid w:val="00D46A26"/>
    <w:rsid w:val="00D473B5"/>
    <w:rsid w:val="00D47953"/>
    <w:rsid w:val="00D47C16"/>
    <w:rsid w:val="00D502AF"/>
    <w:rsid w:val="00D50709"/>
    <w:rsid w:val="00D50764"/>
    <w:rsid w:val="00D50864"/>
    <w:rsid w:val="00D50C12"/>
    <w:rsid w:val="00D518FF"/>
    <w:rsid w:val="00D51A77"/>
    <w:rsid w:val="00D52751"/>
    <w:rsid w:val="00D53010"/>
    <w:rsid w:val="00D5333D"/>
    <w:rsid w:val="00D5354F"/>
    <w:rsid w:val="00D5358D"/>
    <w:rsid w:val="00D53649"/>
    <w:rsid w:val="00D537FB"/>
    <w:rsid w:val="00D53830"/>
    <w:rsid w:val="00D54695"/>
    <w:rsid w:val="00D54FB3"/>
    <w:rsid w:val="00D55889"/>
    <w:rsid w:val="00D563C8"/>
    <w:rsid w:val="00D56B5F"/>
    <w:rsid w:val="00D57A3F"/>
    <w:rsid w:val="00D57AF0"/>
    <w:rsid w:val="00D57DCF"/>
    <w:rsid w:val="00D61FC2"/>
    <w:rsid w:val="00D62ECD"/>
    <w:rsid w:val="00D630F6"/>
    <w:rsid w:val="00D64426"/>
    <w:rsid w:val="00D645A3"/>
    <w:rsid w:val="00D657E2"/>
    <w:rsid w:val="00D65D78"/>
    <w:rsid w:val="00D664F0"/>
    <w:rsid w:val="00D66D55"/>
    <w:rsid w:val="00D67BC5"/>
    <w:rsid w:val="00D700CC"/>
    <w:rsid w:val="00D701E3"/>
    <w:rsid w:val="00D7021B"/>
    <w:rsid w:val="00D7073E"/>
    <w:rsid w:val="00D70D33"/>
    <w:rsid w:val="00D71749"/>
    <w:rsid w:val="00D7216A"/>
    <w:rsid w:val="00D725E2"/>
    <w:rsid w:val="00D73077"/>
    <w:rsid w:val="00D736A2"/>
    <w:rsid w:val="00D73B4B"/>
    <w:rsid w:val="00D73C57"/>
    <w:rsid w:val="00D73D1B"/>
    <w:rsid w:val="00D742FF"/>
    <w:rsid w:val="00D754C4"/>
    <w:rsid w:val="00D758B3"/>
    <w:rsid w:val="00D760FE"/>
    <w:rsid w:val="00D76ADC"/>
    <w:rsid w:val="00D7737E"/>
    <w:rsid w:val="00D77413"/>
    <w:rsid w:val="00D80135"/>
    <w:rsid w:val="00D80F4C"/>
    <w:rsid w:val="00D81347"/>
    <w:rsid w:val="00D81509"/>
    <w:rsid w:val="00D81F10"/>
    <w:rsid w:val="00D8201E"/>
    <w:rsid w:val="00D828BB"/>
    <w:rsid w:val="00D82E0A"/>
    <w:rsid w:val="00D82E38"/>
    <w:rsid w:val="00D84A57"/>
    <w:rsid w:val="00D84C3B"/>
    <w:rsid w:val="00D86312"/>
    <w:rsid w:val="00D865BD"/>
    <w:rsid w:val="00D86897"/>
    <w:rsid w:val="00D874DF"/>
    <w:rsid w:val="00D8764A"/>
    <w:rsid w:val="00D87A12"/>
    <w:rsid w:val="00D87C3B"/>
    <w:rsid w:val="00D908A0"/>
    <w:rsid w:val="00D90C06"/>
    <w:rsid w:val="00D91072"/>
    <w:rsid w:val="00D916B6"/>
    <w:rsid w:val="00D9176B"/>
    <w:rsid w:val="00D918F4"/>
    <w:rsid w:val="00D91EDB"/>
    <w:rsid w:val="00D92195"/>
    <w:rsid w:val="00D930E1"/>
    <w:rsid w:val="00D9415C"/>
    <w:rsid w:val="00D94242"/>
    <w:rsid w:val="00D942CC"/>
    <w:rsid w:val="00D94ADE"/>
    <w:rsid w:val="00D94D87"/>
    <w:rsid w:val="00D95091"/>
    <w:rsid w:val="00D962DC"/>
    <w:rsid w:val="00D96E0A"/>
    <w:rsid w:val="00D97BB5"/>
    <w:rsid w:val="00DA0D15"/>
    <w:rsid w:val="00DA180C"/>
    <w:rsid w:val="00DA1EF7"/>
    <w:rsid w:val="00DA1F1B"/>
    <w:rsid w:val="00DA3033"/>
    <w:rsid w:val="00DA3E7B"/>
    <w:rsid w:val="00DA446C"/>
    <w:rsid w:val="00DA451D"/>
    <w:rsid w:val="00DA4EE8"/>
    <w:rsid w:val="00DA56DB"/>
    <w:rsid w:val="00DA5857"/>
    <w:rsid w:val="00DA6048"/>
    <w:rsid w:val="00DA6452"/>
    <w:rsid w:val="00DA6C81"/>
    <w:rsid w:val="00DA6FE9"/>
    <w:rsid w:val="00DA70DA"/>
    <w:rsid w:val="00DA7925"/>
    <w:rsid w:val="00DA7FF0"/>
    <w:rsid w:val="00DB0AB8"/>
    <w:rsid w:val="00DB0D2A"/>
    <w:rsid w:val="00DB11CD"/>
    <w:rsid w:val="00DB1DAB"/>
    <w:rsid w:val="00DB204D"/>
    <w:rsid w:val="00DB30F4"/>
    <w:rsid w:val="00DB39D4"/>
    <w:rsid w:val="00DB3A47"/>
    <w:rsid w:val="00DB4E06"/>
    <w:rsid w:val="00DB515D"/>
    <w:rsid w:val="00DB5636"/>
    <w:rsid w:val="00DB592A"/>
    <w:rsid w:val="00DB6A80"/>
    <w:rsid w:val="00DB6C06"/>
    <w:rsid w:val="00DB70C2"/>
    <w:rsid w:val="00DB7B06"/>
    <w:rsid w:val="00DC23A1"/>
    <w:rsid w:val="00DC2CCF"/>
    <w:rsid w:val="00DC2F1B"/>
    <w:rsid w:val="00DC300E"/>
    <w:rsid w:val="00DC3579"/>
    <w:rsid w:val="00DC3A9D"/>
    <w:rsid w:val="00DC3FF5"/>
    <w:rsid w:val="00DC48E1"/>
    <w:rsid w:val="00DC6C1E"/>
    <w:rsid w:val="00DC708C"/>
    <w:rsid w:val="00DC7951"/>
    <w:rsid w:val="00DD0F95"/>
    <w:rsid w:val="00DD1C4B"/>
    <w:rsid w:val="00DD1F7B"/>
    <w:rsid w:val="00DD229E"/>
    <w:rsid w:val="00DD3029"/>
    <w:rsid w:val="00DD44C7"/>
    <w:rsid w:val="00DD4B41"/>
    <w:rsid w:val="00DD55E0"/>
    <w:rsid w:val="00DD5E12"/>
    <w:rsid w:val="00DD6176"/>
    <w:rsid w:val="00DD61A8"/>
    <w:rsid w:val="00DD6A61"/>
    <w:rsid w:val="00DE0856"/>
    <w:rsid w:val="00DE0C66"/>
    <w:rsid w:val="00DE0E6B"/>
    <w:rsid w:val="00DE1904"/>
    <w:rsid w:val="00DE1CF0"/>
    <w:rsid w:val="00DE2310"/>
    <w:rsid w:val="00DE2589"/>
    <w:rsid w:val="00DE2EE5"/>
    <w:rsid w:val="00DE30D9"/>
    <w:rsid w:val="00DE3202"/>
    <w:rsid w:val="00DE3825"/>
    <w:rsid w:val="00DE3A3E"/>
    <w:rsid w:val="00DE3DBB"/>
    <w:rsid w:val="00DE43A2"/>
    <w:rsid w:val="00DE4A74"/>
    <w:rsid w:val="00DE4B05"/>
    <w:rsid w:val="00DE541C"/>
    <w:rsid w:val="00DE5F40"/>
    <w:rsid w:val="00DE683B"/>
    <w:rsid w:val="00DE737B"/>
    <w:rsid w:val="00DF0587"/>
    <w:rsid w:val="00DF100B"/>
    <w:rsid w:val="00DF23CA"/>
    <w:rsid w:val="00DF2929"/>
    <w:rsid w:val="00DF2ED3"/>
    <w:rsid w:val="00DF32E7"/>
    <w:rsid w:val="00DF3B76"/>
    <w:rsid w:val="00DF3C98"/>
    <w:rsid w:val="00DF4359"/>
    <w:rsid w:val="00DF4D53"/>
    <w:rsid w:val="00DF4FA9"/>
    <w:rsid w:val="00DF573B"/>
    <w:rsid w:val="00DF7096"/>
    <w:rsid w:val="00DF746E"/>
    <w:rsid w:val="00DF7742"/>
    <w:rsid w:val="00DF7751"/>
    <w:rsid w:val="00E031BB"/>
    <w:rsid w:val="00E033BB"/>
    <w:rsid w:val="00E03631"/>
    <w:rsid w:val="00E0396F"/>
    <w:rsid w:val="00E0424A"/>
    <w:rsid w:val="00E04C5F"/>
    <w:rsid w:val="00E04E3A"/>
    <w:rsid w:val="00E04E98"/>
    <w:rsid w:val="00E0520E"/>
    <w:rsid w:val="00E0576C"/>
    <w:rsid w:val="00E0626B"/>
    <w:rsid w:val="00E068BC"/>
    <w:rsid w:val="00E073F0"/>
    <w:rsid w:val="00E10761"/>
    <w:rsid w:val="00E108E4"/>
    <w:rsid w:val="00E11382"/>
    <w:rsid w:val="00E11D7A"/>
    <w:rsid w:val="00E11EEB"/>
    <w:rsid w:val="00E127D9"/>
    <w:rsid w:val="00E128F2"/>
    <w:rsid w:val="00E12CBA"/>
    <w:rsid w:val="00E13883"/>
    <w:rsid w:val="00E138FE"/>
    <w:rsid w:val="00E1391E"/>
    <w:rsid w:val="00E13EE4"/>
    <w:rsid w:val="00E1422B"/>
    <w:rsid w:val="00E148FB"/>
    <w:rsid w:val="00E14B73"/>
    <w:rsid w:val="00E16463"/>
    <w:rsid w:val="00E16BAC"/>
    <w:rsid w:val="00E1703B"/>
    <w:rsid w:val="00E20921"/>
    <w:rsid w:val="00E20AD3"/>
    <w:rsid w:val="00E20CCC"/>
    <w:rsid w:val="00E220ED"/>
    <w:rsid w:val="00E22CA2"/>
    <w:rsid w:val="00E239D1"/>
    <w:rsid w:val="00E24C55"/>
    <w:rsid w:val="00E24CCA"/>
    <w:rsid w:val="00E25C3C"/>
    <w:rsid w:val="00E26340"/>
    <w:rsid w:val="00E26727"/>
    <w:rsid w:val="00E26970"/>
    <w:rsid w:val="00E27467"/>
    <w:rsid w:val="00E27791"/>
    <w:rsid w:val="00E30F2D"/>
    <w:rsid w:val="00E313D4"/>
    <w:rsid w:val="00E319DB"/>
    <w:rsid w:val="00E31AFC"/>
    <w:rsid w:val="00E32D26"/>
    <w:rsid w:val="00E33956"/>
    <w:rsid w:val="00E33B0B"/>
    <w:rsid w:val="00E3409E"/>
    <w:rsid w:val="00E3421C"/>
    <w:rsid w:val="00E34290"/>
    <w:rsid w:val="00E34F76"/>
    <w:rsid w:val="00E372D9"/>
    <w:rsid w:val="00E37BE5"/>
    <w:rsid w:val="00E4022F"/>
    <w:rsid w:val="00E41A27"/>
    <w:rsid w:val="00E4285A"/>
    <w:rsid w:val="00E430C7"/>
    <w:rsid w:val="00E434F1"/>
    <w:rsid w:val="00E45832"/>
    <w:rsid w:val="00E4608B"/>
    <w:rsid w:val="00E4689A"/>
    <w:rsid w:val="00E469B2"/>
    <w:rsid w:val="00E476A2"/>
    <w:rsid w:val="00E47767"/>
    <w:rsid w:val="00E501D3"/>
    <w:rsid w:val="00E52AFC"/>
    <w:rsid w:val="00E52D47"/>
    <w:rsid w:val="00E534EC"/>
    <w:rsid w:val="00E53A01"/>
    <w:rsid w:val="00E54961"/>
    <w:rsid w:val="00E55B13"/>
    <w:rsid w:val="00E55B7B"/>
    <w:rsid w:val="00E564C4"/>
    <w:rsid w:val="00E567C9"/>
    <w:rsid w:val="00E57446"/>
    <w:rsid w:val="00E57EF0"/>
    <w:rsid w:val="00E604C4"/>
    <w:rsid w:val="00E60809"/>
    <w:rsid w:val="00E60991"/>
    <w:rsid w:val="00E61300"/>
    <w:rsid w:val="00E614F2"/>
    <w:rsid w:val="00E631E4"/>
    <w:rsid w:val="00E635B9"/>
    <w:rsid w:val="00E6458F"/>
    <w:rsid w:val="00E65D15"/>
    <w:rsid w:val="00E66C49"/>
    <w:rsid w:val="00E67EE5"/>
    <w:rsid w:val="00E7013A"/>
    <w:rsid w:val="00E70CBD"/>
    <w:rsid w:val="00E73B19"/>
    <w:rsid w:val="00E74154"/>
    <w:rsid w:val="00E7482A"/>
    <w:rsid w:val="00E749F9"/>
    <w:rsid w:val="00E74F5D"/>
    <w:rsid w:val="00E76034"/>
    <w:rsid w:val="00E762DF"/>
    <w:rsid w:val="00E769A9"/>
    <w:rsid w:val="00E77DE6"/>
    <w:rsid w:val="00E80371"/>
    <w:rsid w:val="00E80440"/>
    <w:rsid w:val="00E80515"/>
    <w:rsid w:val="00E81752"/>
    <w:rsid w:val="00E817E0"/>
    <w:rsid w:val="00E819FB"/>
    <w:rsid w:val="00E82B3D"/>
    <w:rsid w:val="00E82BD4"/>
    <w:rsid w:val="00E82EE4"/>
    <w:rsid w:val="00E82F13"/>
    <w:rsid w:val="00E831E7"/>
    <w:rsid w:val="00E83684"/>
    <w:rsid w:val="00E843B5"/>
    <w:rsid w:val="00E84A3B"/>
    <w:rsid w:val="00E84A84"/>
    <w:rsid w:val="00E85307"/>
    <w:rsid w:val="00E86508"/>
    <w:rsid w:val="00E86977"/>
    <w:rsid w:val="00E86F5F"/>
    <w:rsid w:val="00E878C7"/>
    <w:rsid w:val="00E87E13"/>
    <w:rsid w:val="00E907E4"/>
    <w:rsid w:val="00E90A24"/>
    <w:rsid w:val="00E90B1D"/>
    <w:rsid w:val="00E90B6B"/>
    <w:rsid w:val="00E90C34"/>
    <w:rsid w:val="00E90F01"/>
    <w:rsid w:val="00E90FB8"/>
    <w:rsid w:val="00E919AC"/>
    <w:rsid w:val="00E91AC8"/>
    <w:rsid w:val="00E946A6"/>
    <w:rsid w:val="00E947E4"/>
    <w:rsid w:val="00E94C9F"/>
    <w:rsid w:val="00E95564"/>
    <w:rsid w:val="00E9617B"/>
    <w:rsid w:val="00E96A29"/>
    <w:rsid w:val="00E96B28"/>
    <w:rsid w:val="00E96FE6"/>
    <w:rsid w:val="00E97458"/>
    <w:rsid w:val="00E97477"/>
    <w:rsid w:val="00E97652"/>
    <w:rsid w:val="00E9765F"/>
    <w:rsid w:val="00EA0A5C"/>
    <w:rsid w:val="00EA0AD2"/>
    <w:rsid w:val="00EA0C7E"/>
    <w:rsid w:val="00EA0CF0"/>
    <w:rsid w:val="00EA1D43"/>
    <w:rsid w:val="00EA1F3B"/>
    <w:rsid w:val="00EA20B0"/>
    <w:rsid w:val="00EA29E8"/>
    <w:rsid w:val="00EA2C3E"/>
    <w:rsid w:val="00EA42DB"/>
    <w:rsid w:val="00EA4A9D"/>
    <w:rsid w:val="00EA4EC9"/>
    <w:rsid w:val="00EA5E0F"/>
    <w:rsid w:val="00EA6245"/>
    <w:rsid w:val="00EA66AE"/>
    <w:rsid w:val="00EA6FE4"/>
    <w:rsid w:val="00EA7723"/>
    <w:rsid w:val="00EA7F4C"/>
    <w:rsid w:val="00EB0652"/>
    <w:rsid w:val="00EB1D47"/>
    <w:rsid w:val="00EB2146"/>
    <w:rsid w:val="00EB2317"/>
    <w:rsid w:val="00EB279B"/>
    <w:rsid w:val="00EB2ABB"/>
    <w:rsid w:val="00EB3568"/>
    <w:rsid w:val="00EB3631"/>
    <w:rsid w:val="00EB55CA"/>
    <w:rsid w:val="00EB584C"/>
    <w:rsid w:val="00EB5D88"/>
    <w:rsid w:val="00EB5DBD"/>
    <w:rsid w:val="00EB7307"/>
    <w:rsid w:val="00EC14B0"/>
    <w:rsid w:val="00EC204E"/>
    <w:rsid w:val="00EC2303"/>
    <w:rsid w:val="00EC249E"/>
    <w:rsid w:val="00EC2518"/>
    <w:rsid w:val="00EC2CFF"/>
    <w:rsid w:val="00EC2F5B"/>
    <w:rsid w:val="00EC403F"/>
    <w:rsid w:val="00EC4084"/>
    <w:rsid w:val="00EC440C"/>
    <w:rsid w:val="00EC4D33"/>
    <w:rsid w:val="00EC5F2F"/>
    <w:rsid w:val="00EC61E4"/>
    <w:rsid w:val="00EC651E"/>
    <w:rsid w:val="00EC6724"/>
    <w:rsid w:val="00EC692E"/>
    <w:rsid w:val="00EC70CD"/>
    <w:rsid w:val="00EC745E"/>
    <w:rsid w:val="00EC7EAF"/>
    <w:rsid w:val="00ED022F"/>
    <w:rsid w:val="00ED1759"/>
    <w:rsid w:val="00ED21CA"/>
    <w:rsid w:val="00ED27C3"/>
    <w:rsid w:val="00ED33AE"/>
    <w:rsid w:val="00ED3691"/>
    <w:rsid w:val="00ED3775"/>
    <w:rsid w:val="00ED427D"/>
    <w:rsid w:val="00ED4A6D"/>
    <w:rsid w:val="00ED5CB3"/>
    <w:rsid w:val="00ED61E6"/>
    <w:rsid w:val="00ED6C1A"/>
    <w:rsid w:val="00ED6D4A"/>
    <w:rsid w:val="00ED6E42"/>
    <w:rsid w:val="00ED738C"/>
    <w:rsid w:val="00ED7918"/>
    <w:rsid w:val="00ED7FD3"/>
    <w:rsid w:val="00EE00EF"/>
    <w:rsid w:val="00EE078B"/>
    <w:rsid w:val="00EE07F7"/>
    <w:rsid w:val="00EE146D"/>
    <w:rsid w:val="00EE2FBA"/>
    <w:rsid w:val="00EE3663"/>
    <w:rsid w:val="00EE3EE1"/>
    <w:rsid w:val="00EE41C4"/>
    <w:rsid w:val="00EE4A40"/>
    <w:rsid w:val="00EE51EE"/>
    <w:rsid w:val="00EE76A9"/>
    <w:rsid w:val="00EE799E"/>
    <w:rsid w:val="00EE7C7E"/>
    <w:rsid w:val="00EE7CA8"/>
    <w:rsid w:val="00EE7FA7"/>
    <w:rsid w:val="00EF1021"/>
    <w:rsid w:val="00EF1093"/>
    <w:rsid w:val="00EF1FCB"/>
    <w:rsid w:val="00EF21C3"/>
    <w:rsid w:val="00EF2E6B"/>
    <w:rsid w:val="00EF3F0A"/>
    <w:rsid w:val="00EF47C6"/>
    <w:rsid w:val="00EF58AE"/>
    <w:rsid w:val="00EF6091"/>
    <w:rsid w:val="00EF614C"/>
    <w:rsid w:val="00EF6805"/>
    <w:rsid w:val="00EF79EE"/>
    <w:rsid w:val="00F0030E"/>
    <w:rsid w:val="00F00405"/>
    <w:rsid w:val="00F00CD1"/>
    <w:rsid w:val="00F01E6B"/>
    <w:rsid w:val="00F0241C"/>
    <w:rsid w:val="00F04091"/>
    <w:rsid w:val="00F04592"/>
    <w:rsid w:val="00F05759"/>
    <w:rsid w:val="00F063F5"/>
    <w:rsid w:val="00F10CB9"/>
    <w:rsid w:val="00F10D65"/>
    <w:rsid w:val="00F110D5"/>
    <w:rsid w:val="00F117D9"/>
    <w:rsid w:val="00F12351"/>
    <w:rsid w:val="00F12EE4"/>
    <w:rsid w:val="00F13EE3"/>
    <w:rsid w:val="00F16580"/>
    <w:rsid w:val="00F16739"/>
    <w:rsid w:val="00F16DE2"/>
    <w:rsid w:val="00F17C5F"/>
    <w:rsid w:val="00F200EF"/>
    <w:rsid w:val="00F2037C"/>
    <w:rsid w:val="00F2052B"/>
    <w:rsid w:val="00F20C26"/>
    <w:rsid w:val="00F210C7"/>
    <w:rsid w:val="00F213FF"/>
    <w:rsid w:val="00F2260F"/>
    <w:rsid w:val="00F23BEB"/>
    <w:rsid w:val="00F2400F"/>
    <w:rsid w:val="00F242AD"/>
    <w:rsid w:val="00F247F2"/>
    <w:rsid w:val="00F252A8"/>
    <w:rsid w:val="00F256A7"/>
    <w:rsid w:val="00F2608D"/>
    <w:rsid w:val="00F2619B"/>
    <w:rsid w:val="00F265F7"/>
    <w:rsid w:val="00F26639"/>
    <w:rsid w:val="00F27A9C"/>
    <w:rsid w:val="00F27C15"/>
    <w:rsid w:val="00F27FA6"/>
    <w:rsid w:val="00F307A4"/>
    <w:rsid w:val="00F30B70"/>
    <w:rsid w:val="00F30C74"/>
    <w:rsid w:val="00F33417"/>
    <w:rsid w:val="00F33AF3"/>
    <w:rsid w:val="00F33DC8"/>
    <w:rsid w:val="00F34350"/>
    <w:rsid w:val="00F34444"/>
    <w:rsid w:val="00F34D5B"/>
    <w:rsid w:val="00F34F36"/>
    <w:rsid w:val="00F360A6"/>
    <w:rsid w:val="00F36F33"/>
    <w:rsid w:val="00F40370"/>
    <w:rsid w:val="00F4065A"/>
    <w:rsid w:val="00F40F19"/>
    <w:rsid w:val="00F42649"/>
    <w:rsid w:val="00F4275C"/>
    <w:rsid w:val="00F42EBB"/>
    <w:rsid w:val="00F439E3"/>
    <w:rsid w:val="00F45693"/>
    <w:rsid w:val="00F46BB1"/>
    <w:rsid w:val="00F46EA4"/>
    <w:rsid w:val="00F47983"/>
    <w:rsid w:val="00F47C8B"/>
    <w:rsid w:val="00F50167"/>
    <w:rsid w:val="00F506DF"/>
    <w:rsid w:val="00F514C0"/>
    <w:rsid w:val="00F51F04"/>
    <w:rsid w:val="00F52339"/>
    <w:rsid w:val="00F5277A"/>
    <w:rsid w:val="00F532E8"/>
    <w:rsid w:val="00F533C1"/>
    <w:rsid w:val="00F537FF"/>
    <w:rsid w:val="00F54405"/>
    <w:rsid w:val="00F560FE"/>
    <w:rsid w:val="00F605B6"/>
    <w:rsid w:val="00F60879"/>
    <w:rsid w:val="00F6111C"/>
    <w:rsid w:val="00F61124"/>
    <w:rsid w:val="00F612F4"/>
    <w:rsid w:val="00F613EC"/>
    <w:rsid w:val="00F614C0"/>
    <w:rsid w:val="00F61647"/>
    <w:rsid w:val="00F61BFA"/>
    <w:rsid w:val="00F61F5F"/>
    <w:rsid w:val="00F629C1"/>
    <w:rsid w:val="00F64814"/>
    <w:rsid w:val="00F657CF"/>
    <w:rsid w:val="00F66A00"/>
    <w:rsid w:val="00F713A3"/>
    <w:rsid w:val="00F719B0"/>
    <w:rsid w:val="00F71A8F"/>
    <w:rsid w:val="00F73E5A"/>
    <w:rsid w:val="00F75330"/>
    <w:rsid w:val="00F76410"/>
    <w:rsid w:val="00F76BD9"/>
    <w:rsid w:val="00F779DE"/>
    <w:rsid w:val="00F80318"/>
    <w:rsid w:val="00F80703"/>
    <w:rsid w:val="00F80948"/>
    <w:rsid w:val="00F80A7F"/>
    <w:rsid w:val="00F80EAB"/>
    <w:rsid w:val="00F81387"/>
    <w:rsid w:val="00F81E3D"/>
    <w:rsid w:val="00F8214F"/>
    <w:rsid w:val="00F822E3"/>
    <w:rsid w:val="00F82568"/>
    <w:rsid w:val="00F82866"/>
    <w:rsid w:val="00F84421"/>
    <w:rsid w:val="00F8449B"/>
    <w:rsid w:val="00F84D8D"/>
    <w:rsid w:val="00F850E9"/>
    <w:rsid w:val="00F85691"/>
    <w:rsid w:val="00F87032"/>
    <w:rsid w:val="00F87094"/>
    <w:rsid w:val="00F87AB3"/>
    <w:rsid w:val="00F913DC"/>
    <w:rsid w:val="00F917FE"/>
    <w:rsid w:val="00F919E9"/>
    <w:rsid w:val="00F91DDA"/>
    <w:rsid w:val="00F922E3"/>
    <w:rsid w:val="00F9397A"/>
    <w:rsid w:val="00F93A37"/>
    <w:rsid w:val="00F94182"/>
    <w:rsid w:val="00F944D9"/>
    <w:rsid w:val="00F94DB3"/>
    <w:rsid w:val="00F95434"/>
    <w:rsid w:val="00F95FDE"/>
    <w:rsid w:val="00F9604B"/>
    <w:rsid w:val="00F9606C"/>
    <w:rsid w:val="00F96500"/>
    <w:rsid w:val="00F967BF"/>
    <w:rsid w:val="00F9727D"/>
    <w:rsid w:val="00FA2A8E"/>
    <w:rsid w:val="00FA2AD3"/>
    <w:rsid w:val="00FA2C70"/>
    <w:rsid w:val="00FA2F49"/>
    <w:rsid w:val="00FA3E50"/>
    <w:rsid w:val="00FA3F80"/>
    <w:rsid w:val="00FA413A"/>
    <w:rsid w:val="00FA4144"/>
    <w:rsid w:val="00FA4A45"/>
    <w:rsid w:val="00FA4DDF"/>
    <w:rsid w:val="00FA68DC"/>
    <w:rsid w:val="00FA6E7F"/>
    <w:rsid w:val="00FA7114"/>
    <w:rsid w:val="00FA7231"/>
    <w:rsid w:val="00FB0826"/>
    <w:rsid w:val="00FB2096"/>
    <w:rsid w:val="00FB2379"/>
    <w:rsid w:val="00FB258F"/>
    <w:rsid w:val="00FB31C3"/>
    <w:rsid w:val="00FB4752"/>
    <w:rsid w:val="00FB4A7A"/>
    <w:rsid w:val="00FB4B8A"/>
    <w:rsid w:val="00FB5152"/>
    <w:rsid w:val="00FB59FD"/>
    <w:rsid w:val="00FB680E"/>
    <w:rsid w:val="00FB7A04"/>
    <w:rsid w:val="00FC0065"/>
    <w:rsid w:val="00FC035F"/>
    <w:rsid w:val="00FC3AEE"/>
    <w:rsid w:val="00FC6238"/>
    <w:rsid w:val="00FC78AD"/>
    <w:rsid w:val="00FD00C5"/>
    <w:rsid w:val="00FD0D70"/>
    <w:rsid w:val="00FD1680"/>
    <w:rsid w:val="00FD1E00"/>
    <w:rsid w:val="00FD1E6D"/>
    <w:rsid w:val="00FD33FC"/>
    <w:rsid w:val="00FD3730"/>
    <w:rsid w:val="00FD3A9B"/>
    <w:rsid w:val="00FD3ADE"/>
    <w:rsid w:val="00FD3B08"/>
    <w:rsid w:val="00FD3B72"/>
    <w:rsid w:val="00FD3F69"/>
    <w:rsid w:val="00FD4806"/>
    <w:rsid w:val="00FD4BA4"/>
    <w:rsid w:val="00FD534E"/>
    <w:rsid w:val="00FD56C7"/>
    <w:rsid w:val="00FD5CBB"/>
    <w:rsid w:val="00FD5E4E"/>
    <w:rsid w:val="00FD635F"/>
    <w:rsid w:val="00FD6B74"/>
    <w:rsid w:val="00FD70AE"/>
    <w:rsid w:val="00FE002E"/>
    <w:rsid w:val="00FE04B0"/>
    <w:rsid w:val="00FE0CA0"/>
    <w:rsid w:val="00FE0E75"/>
    <w:rsid w:val="00FE14A0"/>
    <w:rsid w:val="00FE1911"/>
    <w:rsid w:val="00FE1F6E"/>
    <w:rsid w:val="00FE2398"/>
    <w:rsid w:val="00FE2F15"/>
    <w:rsid w:val="00FE3472"/>
    <w:rsid w:val="00FE515A"/>
    <w:rsid w:val="00FE5624"/>
    <w:rsid w:val="00FE5D2C"/>
    <w:rsid w:val="00FE5FBF"/>
    <w:rsid w:val="00FE678E"/>
    <w:rsid w:val="00FE6BC3"/>
    <w:rsid w:val="00FE6C25"/>
    <w:rsid w:val="00FE7FB3"/>
    <w:rsid w:val="00FF000F"/>
    <w:rsid w:val="00FF033A"/>
    <w:rsid w:val="00FF035A"/>
    <w:rsid w:val="00FF0964"/>
    <w:rsid w:val="00FF16F2"/>
    <w:rsid w:val="00FF1D24"/>
    <w:rsid w:val="00FF2B42"/>
    <w:rsid w:val="00FF3B7F"/>
    <w:rsid w:val="00FF632B"/>
    <w:rsid w:val="00FF6822"/>
    <w:rsid w:val="00FF73D0"/>
    <w:rsid w:val="00FF7AA7"/>
    <w:rsid w:val="00FF7CF5"/>
    <w:rsid w:val="01D18F34"/>
    <w:rsid w:val="03F9B99B"/>
    <w:rsid w:val="0521E12E"/>
    <w:rsid w:val="0557FA2B"/>
    <w:rsid w:val="057A7657"/>
    <w:rsid w:val="0654F4A3"/>
    <w:rsid w:val="06F72F26"/>
    <w:rsid w:val="079A6109"/>
    <w:rsid w:val="07C14343"/>
    <w:rsid w:val="088190D0"/>
    <w:rsid w:val="08C0AAAC"/>
    <w:rsid w:val="090DA01B"/>
    <w:rsid w:val="0952970A"/>
    <w:rsid w:val="095F6A11"/>
    <w:rsid w:val="0B4A7A0A"/>
    <w:rsid w:val="0B64239E"/>
    <w:rsid w:val="0B87006A"/>
    <w:rsid w:val="0BC11576"/>
    <w:rsid w:val="0E680752"/>
    <w:rsid w:val="0EC859B5"/>
    <w:rsid w:val="0F5A0E2F"/>
    <w:rsid w:val="0F7DA488"/>
    <w:rsid w:val="0FB147BE"/>
    <w:rsid w:val="0FDC08DB"/>
    <w:rsid w:val="0FDFCE9B"/>
    <w:rsid w:val="102C7D85"/>
    <w:rsid w:val="1095567B"/>
    <w:rsid w:val="11716D17"/>
    <w:rsid w:val="11ABE2AD"/>
    <w:rsid w:val="11EFF2AD"/>
    <w:rsid w:val="1252BB7C"/>
    <w:rsid w:val="13C835BA"/>
    <w:rsid w:val="14D5A090"/>
    <w:rsid w:val="16063C22"/>
    <w:rsid w:val="165623A9"/>
    <w:rsid w:val="17124F94"/>
    <w:rsid w:val="177D9D9F"/>
    <w:rsid w:val="1A09766A"/>
    <w:rsid w:val="1A3611A3"/>
    <w:rsid w:val="1A928BB7"/>
    <w:rsid w:val="1AFC0732"/>
    <w:rsid w:val="1C98BB42"/>
    <w:rsid w:val="1CADDE5B"/>
    <w:rsid w:val="1CEFF1BD"/>
    <w:rsid w:val="1DB5D581"/>
    <w:rsid w:val="1E176952"/>
    <w:rsid w:val="1E5436FD"/>
    <w:rsid w:val="1EFC0AAF"/>
    <w:rsid w:val="1FD223CF"/>
    <w:rsid w:val="20CDDEDD"/>
    <w:rsid w:val="25A39124"/>
    <w:rsid w:val="25B6376F"/>
    <w:rsid w:val="25F3C320"/>
    <w:rsid w:val="268DEFB6"/>
    <w:rsid w:val="28667B04"/>
    <w:rsid w:val="28F0CD89"/>
    <w:rsid w:val="2AC0B94E"/>
    <w:rsid w:val="2D3FFD1A"/>
    <w:rsid w:val="2EB042B4"/>
    <w:rsid w:val="32B09568"/>
    <w:rsid w:val="34978C53"/>
    <w:rsid w:val="34B8A9D4"/>
    <w:rsid w:val="35DB3055"/>
    <w:rsid w:val="3987C3A0"/>
    <w:rsid w:val="39F7E07D"/>
    <w:rsid w:val="3B200731"/>
    <w:rsid w:val="3B9B1316"/>
    <w:rsid w:val="3BA0015F"/>
    <w:rsid w:val="3BE82D7E"/>
    <w:rsid w:val="3FBFC2D0"/>
    <w:rsid w:val="40654342"/>
    <w:rsid w:val="406867B6"/>
    <w:rsid w:val="4158BF54"/>
    <w:rsid w:val="42FD1A73"/>
    <w:rsid w:val="431DCFB6"/>
    <w:rsid w:val="43235E77"/>
    <w:rsid w:val="43DF297F"/>
    <w:rsid w:val="43E05EE7"/>
    <w:rsid w:val="4480774D"/>
    <w:rsid w:val="44B9089F"/>
    <w:rsid w:val="44CF0271"/>
    <w:rsid w:val="46505097"/>
    <w:rsid w:val="479EF415"/>
    <w:rsid w:val="491E0AC1"/>
    <w:rsid w:val="4C9D40E0"/>
    <w:rsid w:val="4CF05074"/>
    <w:rsid w:val="4E5AF919"/>
    <w:rsid w:val="4EBEF9C7"/>
    <w:rsid w:val="5019548A"/>
    <w:rsid w:val="50F6EDAA"/>
    <w:rsid w:val="5371B580"/>
    <w:rsid w:val="565DF82B"/>
    <w:rsid w:val="59A00CF1"/>
    <w:rsid w:val="5C175251"/>
    <w:rsid w:val="5D989F9A"/>
    <w:rsid w:val="5E39CE94"/>
    <w:rsid w:val="61DC83FE"/>
    <w:rsid w:val="627151D1"/>
    <w:rsid w:val="64735462"/>
    <w:rsid w:val="64AFB543"/>
    <w:rsid w:val="654391BE"/>
    <w:rsid w:val="65F19E11"/>
    <w:rsid w:val="6650176C"/>
    <w:rsid w:val="681199C2"/>
    <w:rsid w:val="68F8DE06"/>
    <w:rsid w:val="6922B1A8"/>
    <w:rsid w:val="6B672D54"/>
    <w:rsid w:val="6BED8D6C"/>
    <w:rsid w:val="6C4A13B2"/>
    <w:rsid w:val="6C60A9E2"/>
    <w:rsid w:val="6C7A3AC3"/>
    <w:rsid w:val="6C8B5696"/>
    <w:rsid w:val="6D6E0C52"/>
    <w:rsid w:val="6D8240FA"/>
    <w:rsid w:val="6ED72757"/>
    <w:rsid w:val="6EFDB04B"/>
    <w:rsid w:val="706A3758"/>
    <w:rsid w:val="70FA6E7D"/>
    <w:rsid w:val="7193A0B0"/>
    <w:rsid w:val="7389B931"/>
    <w:rsid w:val="74457525"/>
    <w:rsid w:val="7453D0CF"/>
    <w:rsid w:val="75131494"/>
    <w:rsid w:val="752CEEF1"/>
    <w:rsid w:val="753F899B"/>
    <w:rsid w:val="75BE5BC4"/>
    <w:rsid w:val="763C4B63"/>
    <w:rsid w:val="76B20A05"/>
    <w:rsid w:val="76BB773F"/>
    <w:rsid w:val="76DD4435"/>
    <w:rsid w:val="78825537"/>
    <w:rsid w:val="7B61BD0E"/>
    <w:rsid w:val="7C3C676D"/>
    <w:rsid w:val="7C57113A"/>
    <w:rsid w:val="7EF7F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8C52FABA-477C-4444-9FC4-B55518B4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C7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列表段落1 Char,—ño’i—Ž Char,¥¡¡¡¡ì¬º¥¹¥È¶ÎÂä Char,ÁÐ³ö¶ÎÂä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roposal">
    <w:name w:val="Proposal"/>
    <w:basedOn w:val="Normal"/>
    <w:rsid w:val="00E4689A"/>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paragraph">
    <w:name w:val="paragraph"/>
    <w:basedOn w:val="Normal"/>
    <w:rsid w:val="00851D7B"/>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customStyle="1" w:styleId="normaltextrun">
    <w:name w:val="normaltextrun"/>
    <w:basedOn w:val="DefaultParagraphFont"/>
    <w:rsid w:val="00851D7B"/>
  </w:style>
  <w:style w:type="character" w:customStyle="1" w:styleId="eop">
    <w:name w:val="eop"/>
    <w:basedOn w:val="DefaultParagraphFont"/>
    <w:rsid w:val="00851D7B"/>
  </w:style>
  <w:style w:type="character" w:styleId="UnresolvedMention">
    <w:name w:val="Unresolved Mention"/>
    <w:basedOn w:val="DefaultParagraphFont"/>
    <w:uiPriority w:val="99"/>
    <w:semiHidden/>
    <w:unhideWhenUsed/>
    <w:rsid w:val="00A31454"/>
    <w:rPr>
      <w:color w:val="808080"/>
      <w:shd w:val="clear" w:color="auto" w:fill="E6E6E6"/>
    </w:rPr>
  </w:style>
  <w:style w:type="character" w:customStyle="1" w:styleId="spellingerror">
    <w:name w:val="spellingerror"/>
    <w:basedOn w:val="DefaultParagraphFont"/>
    <w:rsid w:val="00814D62"/>
  </w:style>
  <w:style w:type="character" w:customStyle="1" w:styleId="st">
    <w:name w:val="st"/>
    <w:basedOn w:val="DefaultParagraphFont"/>
    <w:rsid w:val="00F13EE3"/>
  </w:style>
  <w:style w:type="character" w:styleId="Emphasis">
    <w:name w:val="Emphasis"/>
    <w:basedOn w:val="DefaultParagraphFont"/>
    <w:uiPriority w:val="20"/>
    <w:qFormat/>
    <w:rsid w:val="00F13EE3"/>
    <w:rPr>
      <w:i/>
      <w:iCs/>
    </w:rPr>
  </w:style>
  <w:style w:type="paragraph" w:customStyle="1" w:styleId="Agreement">
    <w:name w:val="Agreement"/>
    <w:basedOn w:val="Normal"/>
    <w:next w:val="Normal"/>
    <w:rsid w:val="00C77E73"/>
    <w:pPr>
      <w:numPr>
        <w:numId w:val="39"/>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link w:val="TAL"/>
    <w:locked/>
    <w:rsid w:val="00AC7F69"/>
    <w:rPr>
      <w:rFonts w:ascii="Arial" w:hAnsi="Arial"/>
      <w:sz w:val="18"/>
      <w:lang w:val="en-GB"/>
    </w:rPr>
  </w:style>
  <w:style w:type="paragraph" w:customStyle="1" w:styleId="Default">
    <w:name w:val="Default"/>
    <w:rsid w:val="00AC7F69"/>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033508">
      <w:bodyDiv w:val="1"/>
      <w:marLeft w:val="0"/>
      <w:marRight w:val="0"/>
      <w:marTop w:val="0"/>
      <w:marBottom w:val="0"/>
      <w:divBdr>
        <w:top w:val="none" w:sz="0" w:space="0" w:color="auto"/>
        <w:left w:val="none" w:sz="0" w:space="0" w:color="auto"/>
        <w:bottom w:val="none" w:sz="0" w:space="0" w:color="auto"/>
        <w:right w:val="none" w:sz="0" w:space="0" w:color="auto"/>
      </w:divBdr>
    </w:div>
    <w:div w:id="74399521">
      <w:bodyDiv w:val="1"/>
      <w:marLeft w:val="0"/>
      <w:marRight w:val="0"/>
      <w:marTop w:val="0"/>
      <w:marBottom w:val="0"/>
      <w:divBdr>
        <w:top w:val="none" w:sz="0" w:space="0" w:color="auto"/>
        <w:left w:val="none" w:sz="0" w:space="0" w:color="auto"/>
        <w:bottom w:val="none" w:sz="0" w:space="0" w:color="auto"/>
        <w:right w:val="none" w:sz="0" w:space="0" w:color="auto"/>
      </w:divBdr>
    </w:div>
    <w:div w:id="77600314">
      <w:bodyDiv w:val="1"/>
      <w:marLeft w:val="0"/>
      <w:marRight w:val="0"/>
      <w:marTop w:val="0"/>
      <w:marBottom w:val="0"/>
      <w:divBdr>
        <w:top w:val="none" w:sz="0" w:space="0" w:color="auto"/>
        <w:left w:val="none" w:sz="0" w:space="0" w:color="auto"/>
        <w:bottom w:val="none" w:sz="0" w:space="0" w:color="auto"/>
        <w:right w:val="none" w:sz="0" w:space="0" w:color="auto"/>
      </w:divBdr>
      <w:divsChild>
        <w:div w:id="53282623">
          <w:marLeft w:val="274"/>
          <w:marRight w:val="0"/>
          <w:marTop w:val="240"/>
          <w:marBottom w:val="0"/>
          <w:divBdr>
            <w:top w:val="none" w:sz="0" w:space="0" w:color="auto"/>
            <w:left w:val="none" w:sz="0" w:space="0" w:color="auto"/>
            <w:bottom w:val="none" w:sz="0" w:space="0" w:color="auto"/>
            <w:right w:val="none" w:sz="0" w:space="0" w:color="auto"/>
          </w:divBdr>
        </w:div>
        <w:div w:id="1668092551">
          <w:marLeft w:val="533"/>
          <w:marRight w:val="0"/>
          <w:marTop w:val="0"/>
          <w:marBottom w:val="0"/>
          <w:divBdr>
            <w:top w:val="none" w:sz="0" w:space="0" w:color="auto"/>
            <w:left w:val="none" w:sz="0" w:space="0" w:color="auto"/>
            <w:bottom w:val="none" w:sz="0" w:space="0" w:color="auto"/>
            <w:right w:val="none" w:sz="0" w:space="0" w:color="auto"/>
          </w:divBdr>
        </w:div>
        <w:div w:id="1743141734">
          <w:marLeft w:val="274"/>
          <w:marRight w:val="0"/>
          <w:marTop w:val="240"/>
          <w:marBottom w:val="0"/>
          <w:divBdr>
            <w:top w:val="none" w:sz="0" w:space="0" w:color="auto"/>
            <w:left w:val="none" w:sz="0" w:space="0" w:color="auto"/>
            <w:bottom w:val="none" w:sz="0" w:space="0" w:color="auto"/>
            <w:right w:val="none" w:sz="0" w:space="0" w:color="auto"/>
          </w:divBdr>
        </w:div>
        <w:div w:id="1854757782">
          <w:marLeft w:val="274"/>
          <w:marRight w:val="0"/>
          <w:marTop w:val="240"/>
          <w:marBottom w:val="0"/>
          <w:divBdr>
            <w:top w:val="none" w:sz="0" w:space="0" w:color="auto"/>
            <w:left w:val="none" w:sz="0" w:space="0" w:color="auto"/>
            <w:bottom w:val="none" w:sz="0" w:space="0" w:color="auto"/>
            <w:right w:val="none" w:sz="0" w:space="0" w:color="auto"/>
          </w:divBdr>
        </w:div>
      </w:divsChild>
    </w:div>
    <w:div w:id="101150284">
      <w:bodyDiv w:val="1"/>
      <w:marLeft w:val="0"/>
      <w:marRight w:val="0"/>
      <w:marTop w:val="0"/>
      <w:marBottom w:val="0"/>
      <w:divBdr>
        <w:top w:val="none" w:sz="0" w:space="0" w:color="auto"/>
        <w:left w:val="none" w:sz="0" w:space="0" w:color="auto"/>
        <w:bottom w:val="none" w:sz="0" w:space="0" w:color="auto"/>
        <w:right w:val="none" w:sz="0" w:space="0" w:color="auto"/>
      </w:divBdr>
      <w:divsChild>
        <w:div w:id="843513949">
          <w:marLeft w:val="0"/>
          <w:marRight w:val="0"/>
          <w:marTop w:val="0"/>
          <w:marBottom w:val="0"/>
          <w:divBdr>
            <w:top w:val="none" w:sz="0" w:space="0" w:color="auto"/>
            <w:left w:val="none" w:sz="0" w:space="0" w:color="auto"/>
            <w:bottom w:val="none" w:sz="0" w:space="0" w:color="auto"/>
            <w:right w:val="none" w:sz="0" w:space="0" w:color="auto"/>
          </w:divBdr>
        </w:div>
        <w:div w:id="1914002705">
          <w:marLeft w:val="0"/>
          <w:marRight w:val="0"/>
          <w:marTop w:val="0"/>
          <w:marBottom w:val="0"/>
          <w:divBdr>
            <w:top w:val="none" w:sz="0" w:space="0" w:color="auto"/>
            <w:left w:val="none" w:sz="0" w:space="0" w:color="auto"/>
            <w:bottom w:val="none" w:sz="0" w:space="0" w:color="auto"/>
            <w:right w:val="none" w:sz="0" w:space="0" w:color="auto"/>
          </w:divBdr>
          <w:divsChild>
            <w:div w:id="797602014">
              <w:marLeft w:val="0"/>
              <w:marRight w:val="0"/>
              <w:marTop w:val="0"/>
              <w:marBottom w:val="0"/>
              <w:divBdr>
                <w:top w:val="none" w:sz="0" w:space="0" w:color="auto"/>
                <w:left w:val="none" w:sz="0" w:space="0" w:color="auto"/>
                <w:bottom w:val="none" w:sz="0" w:space="0" w:color="auto"/>
                <w:right w:val="none" w:sz="0" w:space="0" w:color="auto"/>
              </w:divBdr>
            </w:div>
            <w:div w:id="1149784469">
              <w:marLeft w:val="0"/>
              <w:marRight w:val="0"/>
              <w:marTop w:val="0"/>
              <w:marBottom w:val="0"/>
              <w:divBdr>
                <w:top w:val="none" w:sz="0" w:space="0" w:color="auto"/>
                <w:left w:val="none" w:sz="0" w:space="0" w:color="auto"/>
                <w:bottom w:val="none" w:sz="0" w:space="0" w:color="auto"/>
                <w:right w:val="none" w:sz="0" w:space="0" w:color="auto"/>
              </w:divBdr>
            </w:div>
            <w:div w:id="1461997773">
              <w:marLeft w:val="0"/>
              <w:marRight w:val="0"/>
              <w:marTop w:val="0"/>
              <w:marBottom w:val="0"/>
              <w:divBdr>
                <w:top w:val="none" w:sz="0" w:space="0" w:color="auto"/>
                <w:left w:val="none" w:sz="0" w:space="0" w:color="auto"/>
                <w:bottom w:val="none" w:sz="0" w:space="0" w:color="auto"/>
                <w:right w:val="none" w:sz="0" w:space="0" w:color="auto"/>
              </w:divBdr>
            </w:div>
            <w:div w:id="189943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1309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025713">
      <w:bodyDiv w:val="1"/>
      <w:marLeft w:val="0"/>
      <w:marRight w:val="0"/>
      <w:marTop w:val="0"/>
      <w:marBottom w:val="0"/>
      <w:divBdr>
        <w:top w:val="none" w:sz="0" w:space="0" w:color="auto"/>
        <w:left w:val="none" w:sz="0" w:space="0" w:color="auto"/>
        <w:bottom w:val="none" w:sz="0" w:space="0" w:color="auto"/>
        <w:right w:val="none" w:sz="0" w:space="0" w:color="auto"/>
      </w:divBdr>
      <w:divsChild>
        <w:div w:id="581064847">
          <w:marLeft w:val="0"/>
          <w:marRight w:val="0"/>
          <w:marTop w:val="0"/>
          <w:marBottom w:val="0"/>
          <w:divBdr>
            <w:top w:val="none" w:sz="0" w:space="0" w:color="auto"/>
            <w:left w:val="none" w:sz="0" w:space="0" w:color="auto"/>
            <w:bottom w:val="none" w:sz="0" w:space="0" w:color="auto"/>
            <w:right w:val="none" w:sz="0" w:space="0" w:color="auto"/>
          </w:divBdr>
          <w:divsChild>
            <w:div w:id="307590878">
              <w:marLeft w:val="0"/>
              <w:marRight w:val="0"/>
              <w:marTop w:val="0"/>
              <w:marBottom w:val="0"/>
              <w:divBdr>
                <w:top w:val="none" w:sz="0" w:space="0" w:color="auto"/>
                <w:left w:val="none" w:sz="0" w:space="0" w:color="auto"/>
                <w:bottom w:val="none" w:sz="0" w:space="0" w:color="auto"/>
                <w:right w:val="none" w:sz="0" w:space="0" w:color="auto"/>
              </w:divBdr>
            </w:div>
            <w:div w:id="645277245">
              <w:marLeft w:val="0"/>
              <w:marRight w:val="0"/>
              <w:marTop w:val="0"/>
              <w:marBottom w:val="0"/>
              <w:divBdr>
                <w:top w:val="none" w:sz="0" w:space="0" w:color="auto"/>
                <w:left w:val="none" w:sz="0" w:space="0" w:color="auto"/>
                <w:bottom w:val="none" w:sz="0" w:space="0" w:color="auto"/>
                <w:right w:val="none" w:sz="0" w:space="0" w:color="auto"/>
              </w:divBdr>
            </w:div>
            <w:div w:id="1029988032">
              <w:marLeft w:val="0"/>
              <w:marRight w:val="0"/>
              <w:marTop w:val="0"/>
              <w:marBottom w:val="0"/>
              <w:divBdr>
                <w:top w:val="none" w:sz="0" w:space="0" w:color="auto"/>
                <w:left w:val="none" w:sz="0" w:space="0" w:color="auto"/>
                <w:bottom w:val="none" w:sz="0" w:space="0" w:color="auto"/>
                <w:right w:val="none" w:sz="0" w:space="0" w:color="auto"/>
              </w:divBdr>
            </w:div>
            <w:div w:id="1358966968">
              <w:marLeft w:val="0"/>
              <w:marRight w:val="0"/>
              <w:marTop w:val="0"/>
              <w:marBottom w:val="0"/>
              <w:divBdr>
                <w:top w:val="none" w:sz="0" w:space="0" w:color="auto"/>
                <w:left w:val="none" w:sz="0" w:space="0" w:color="auto"/>
                <w:bottom w:val="none" w:sz="0" w:space="0" w:color="auto"/>
                <w:right w:val="none" w:sz="0" w:space="0" w:color="auto"/>
              </w:divBdr>
            </w:div>
          </w:divsChild>
        </w:div>
        <w:div w:id="70000958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896774">
      <w:bodyDiv w:val="1"/>
      <w:marLeft w:val="0"/>
      <w:marRight w:val="0"/>
      <w:marTop w:val="0"/>
      <w:marBottom w:val="0"/>
      <w:divBdr>
        <w:top w:val="none" w:sz="0" w:space="0" w:color="auto"/>
        <w:left w:val="none" w:sz="0" w:space="0" w:color="auto"/>
        <w:bottom w:val="none" w:sz="0" w:space="0" w:color="auto"/>
        <w:right w:val="none" w:sz="0" w:space="0" w:color="auto"/>
      </w:divBdr>
      <w:divsChild>
        <w:div w:id="173149581">
          <w:marLeft w:val="994"/>
          <w:marRight w:val="0"/>
          <w:marTop w:val="0"/>
          <w:marBottom w:val="0"/>
          <w:divBdr>
            <w:top w:val="none" w:sz="0" w:space="0" w:color="auto"/>
            <w:left w:val="none" w:sz="0" w:space="0" w:color="auto"/>
            <w:bottom w:val="none" w:sz="0" w:space="0" w:color="auto"/>
            <w:right w:val="none" w:sz="0" w:space="0" w:color="auto"/>
          </w:divBdr>
        </w:div>
        <w:div w:id="1019162265">
          <w:marLeft w:val="274"/>
          <w:marRight w:val="0"/>
          <w:marTop w:val="0"/>
          <w:marBottom w:val="0"/>
          <w:divBdr>
            <w:top w:val="none" w:sz="0" w:space="0" w:color="auto"/>
            <w:left w:val="none" w:sz="0" w:space="0" w:color="auto"/>
            <w:bottom w:val="none" w:sz="0" w:space="0" w:color="auto"/>
            <w:right w:val="none" w:sz="0" w:space="0" w:color="auto"/>
          </w:divBdr>
        </w:div>
        <w:div w:id="1128007337">
          <w:marLeft w:val="274"/>
          <w:marRight w:val="0"/>
          <w:marTop w:val="0"/>
          <w:marBottom w:val="0"/>
          <w:divBdr>
            <w:top w:val="none" w:sz="0" w:space="0" w:color="auto"/>
            <w:left w:val="none" w:sz="0" w:space="0" w:color="auto"/>
            <w:bottom w:val="none" w:sz="0" w:space="0" w:color="auto"/>
            <w:right w:val="none" w:sz="0" w:space="0" w:color="auto"/>
          </w:divBdr>
        </w:div>
      </w:divsChild>
    </w:div>
    <w:div w:id="25424162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121024">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8744373">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4409077">
      <w:bodyDiv w:val="1"/>
      <w:marLeft w:val="0"/>
      <w:marRight w:val="0"/>
      <w:marTop w:val="0"/>
      <w:marBottom w:val="0"/>
      <w:divBdr>
        <w:top w:val="none" w:sz="0" w:space="0" w:color="auto"/>
        <w:left w:val="none" w:sz="0" w:space="0" w:color="auto"/>
        <w:bottom w:val="none" w:sz="0" w:space="0" w:color="auto"/>
        <w:right w:val="none" w:sz="0" w:space="0" w:color="auto"/>
      </w:divBdr>
      <w:divsChild>
        <w:div w:id="659043055">
          <w:marLeft w:val="0"/>
          <w:marRight w:val="0"/>
          <w:marTop w:val="0"/>
          <w:marBottom w:val="0"/>
          <w:divBdr>
            <w:top w:val="none" w:sz="0" w:space="0" w:color="auto"/>
            <w:left w:val="none" w:sz="0" w:space="0" w:color="auto"/>
            <w:bottom w:val="none" w:sz="0" w:space="0" w:color="auto"/>
            <w:right w:val="none" w:sz="0" w:space="0" w:color="auto"/>
          </w:divBdr>
          <w:divsChild>
            <w:div w:id="38752772">
              <w:marLeft w:val="0"/>
              <w:marRight w:val="0"/>
              <w:marTop w:val="0"/>
              <w:marBottom w:val="0"/>
              <w:divBdr>
                <w:top w:val="none" w:sz="0" w:space="0" w:color="auto"/>
                <w:left w:val="none" w:sz="0" w:space="0" w:color="auto"/>
                <w:bottom w:val="none" w:sz="0" w:space="0" w:color="auto"/>
                <w:right w:val="none" w:sz="0" w:space="0" w:color="auto"/>
              </w:divBdr>
            </w:div>
            <w:div w:id="277881308">
              <w:marLeft w:val="0"/>
              <w:marRight w:val="0"/>
              <w:marTop w:val="0"/>
              <w:marBottom w:val="0"/>
              <w:divBdr>
                <w:top w:val="none" w:sz="0" w:space="0" w:color="auto"/>
                <w:left w:val="none" w:sz="0" w:space="0" w:color="auto"/>
                <w:bottom w:val="none" w:sz="0" w:space="0" w:color="auto"/>
                <w:right w:val="none" w:sz="0" w:space="0" w:color="auto"/>
              </w:divBdr>
            </w:div>
            <w:div w:id="648438213">
              <w:marLeft w:val="0"/>
              <w:marRight w:val="0"/>
              <w:marTop w:val="0"/>
              <w:marBottom w:val="0"/>
              <w:divBdr>
                <w:top w:val="none" w:sz="0" w:space="0" w:color="auto"/>
                <w:left w:val="none" w:sz="0" w:space="0" w:color="auto"/>
                <w:bottom w:val="none" w:sz="0" w:space="0" w:color="auto"/>
                <w:right w:val="none" w:sz="0" w:space="0" w:color="auto"/>
              </w:divBdr>
            </w:div>
            <w:div w:id="791480319">
              <w:marLeft w:val="0"/>
              <w:marRight w:val="0"/>
              <w:marTop w:val="0"/>
              <w:marBottom w:val="0"/>
              <w:divBdr>
                <w:top w:val="none" w:sz="0" w:space="0" w:color="auto"/>
                <w:left w:val="none" w:sz="0" w:space="0" w:color="auto"/>
                <w:bottom w:val="none" w:sz="0" w:space="0" w:color="auto"/>
                <w:right w:val="none" w:sz="0" w:space="0" w:color="auto"/>
              </w:divBdr>
            </w:div>
            <w:div w:id="1381706576">
              <w:marLeft w:val="0"/>
              <w:marRight w:val="0"/>
              <w:marTop w:val="0"/>
              <w:marBottom w:val="0"/>
              <w:divBdr>
                <w:top w:val="none" w:sz="0" w:space="0" w:color="auto"/>
                <w:left w:val="none" w:sz="0" w:space="0" w:color="auto"/>
                <w:bottom w:val="none" w:sz="0" w:space="0" w:color="auto"/>
                <w:right w:val="none" w:sz="0" w:space="0" w:color="auto"/>
              </w:divBdr>
            </w:div>
            <w:div w:id="1812599494">
              <w:marLeft w:val="0"/>
              <w:marRight w:val="0"/>
              <w:marTop w:val="0"/>
              <w:marBottom w:val="0"/>
              <w:divBdr>
                <w:top w:val="none" w:sz="0" w:space="0" w:color="auto"/>
                <w:left w:val="none" w:sz="0" w:space="0" w:color="auto"/>
                <w:bottom w:val="none" w:sz="0" w:space="0" w:color="auto"/>
                <w:right w:val="none" w:sz="0" w:space="0" w:color="auto"/>
              </w:divBdr>
            </w:div>
            <w:div w:id="189634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256017">
      <w:bodyDiv w:val="1"/>
      <w:marLeft w:val="0"/>
      <w:marRight w:val="0"/>
      <w:marTop w:val="0"/>
      <w:marBottom w:val="0"/>
      <w:divBdr>
        <w:top w:val="none" w:sz="0" w:space="0" w:color="auto"/>
        <w:left w:val="none" w:sz="0" w:space="0" w:color="auto"/>
        <w:bottom w:val="none" w:sz="0" w:space="0" w:color="auto"/>
        <w:right w:val="none" w:sz="0" w:space="0" w:color="auto"/>
      </w:divBdr>
      <w:divsChild>
        <w:div w:id="2136217519">
          <w:marLeft w:val="0"/>
          <w:marRight w:val="0"/>
          <w:marTop w:val="0"/>
          <w:marBottom w:val="0"/>
          <w:divBdr>
            <w:top w:val="none" w:sz="0" w:space="0" w:color="auto"/>
            <w:left w:val="none" w:sz="0" w:space="0" w:color="auto"/>
            <w:bottom w:val="none" w:sz="0" w:space="0" w:color="auto"/>
            <w:right w:val="none" w:sz="0" w:space="0" w:color="auto"/>
          </w:divBdr>
        </w:div>
      </w:divsChild>
    </w:div>
    <w:div w:id="742147114">
      <w:bodyDiv w:val="1"/>
      <w:marLeft w:val="0"/>
      <w:marRight w:val="0"/>
      <w:marTop w:val="0"/>
      <w:marBottom w:val="0"/>
      <w:divBdr>
        <w:top w:val="none" w:sz="0" w:space="0" w:color="auto"/>
        <w:left w:val="none" w:sz="0" w:space="0" w:color="auto"/>
        <w:bottom w:val="none" w:sz="0" w:space="0" w:color="auto"/>
        <w:right w:val="none" w:sz="0" w:space="0" w:color="auto"/>
      </w:divBdr>
      <w:divsChild>
        <w:div w:id="629940357">
          <w:marLeft w:val="0"/>
          <w:marRight w:val="0"/>
          <w:marTop w:val="0"/>
          <w:marBottom w:val="0"/>
          <w:divBdr>
            <w:top w:val="none" w:sz="0" w:space="0" w:color="auto"/>
            <w:left w:val="none" w:sz="0" w:space="0" w:color="auto"/>
            <w:bottom w:val="none" w:sz="0" w:space="0" w:color="auto"/>
            <w:right w:val="none" w:sz="0" w:space="0" w:color="auto"/>
          </w:divBdr>
          <w:divsChild>
            <w:div w:id="630401460">
              <w:marLeft w:val="0"/>
              <w:marRight w:val="0"/>
              <w:marTop w:val="0"/>
              <w:marBottom w:val="0"/>
              <w:divBdr>
                <w:top w:val="none" w:sz="0" w:space="0" w:color="auto"/>
                <w:left w:val="none" w:sz="0" w:space="0" w:color="auto"/>
                <w:bottom w:val="none" w:sz="0" w:space="0" w:color="auto"/>
                <w:right w:val="none" w:sz="0" w:space="0" w:color="auto"/>
              </w:divBdr>
            </w:div>
            <w:div w:id="822813633">
              <w:marLeft w:val="0"/>
              <w:marRight w:val="0"/>
              <w:marTop w:val="0"/>
              <w:marBottom w:val="0"/>
              <w:divBdr>
                <w:top w:val="none" w:sz="0" w:space="0" w:color="auto"/>
                <w:left w:val="none" w:sz="0" w:space="0" w:color="auto"/>
                <w:bottom w:val="none" w:sz="0" w:space="0" w:color="auto"/>
                <w:right w:val="none" w:sz="0" w:space="0" w:color="auto"/>
              </w:divBdr>
            </w:div>
            <w:div w:id="1107041185">
              <w:marLeft w:val="0"/>
              <w:marRight w:val="0"/>
              <w:marTop w:val="0"/>
              <w:marBottom w:val="0"/>
              <w:divBdr>
                <w:top w:val="none" w:sz="0" w:space="0" w:color="auto"/>
                <w:left w:val="none" w:sz="0" w:space="0" w:color="auto"/>
                <w:bottom w:val="none" w:sz="0" w:space="0" w:color="auto"/>
                <w:right w:val="none" w:sz="0" w:space="0" w:color="auto"/>
              </w:divBdr>
            </w:div>
            <w:div w:id="2017463898">
              <w:marLeft w:val="0"/>
              <w:marRight w:val="0"/>
              <w:marTop w:val="0"/>
              <w:marBottom w:val="0"/>
              <w:divBdr>
                <w:top w:val="none" w:sz="0" w:space="0" w:color="auto"/>
                <w:left w:val="none" w:sz="0" w:space="0" w:color="auto"/>
                <w:bottom w:val="none" w:sz="0" w:space="0" w:color="auto"/>
                <w:right w:val="none" w:sz="0" w:space="0" w:color="auto"/>
              </w:divBdr>
            </w:div>
          </w:divsChild>
        </w:div>
        <w:div w:id="641161396">
          <w:marLeft w:val="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212433">
      <w:bodyDiv w:val="1"/>
      <w:marLeft w:val="0"/>
      <w:marRight w:val="0"/>
      <w:marTop w:val="0"/>
      <w:marBottom w:val="0"/>
      <w:divBdr>
        <w:top w:val="none" w:sz="0" w:space="0" w:color="auto"/>
        <w:left w:val="none" w:sz="0" w:space="0" w:color="auto"/>
        <w:bottom w:val="none" w:sz="0" w:space="0" w:color="auto"/>
        <w:right w:val="none" w:sz="0" w:space="0" w:color="auto"/>
      </w:divBdr>
    </w:div>
    <w:div w:id="827018451">
      <w:bodyDiv w:val="1"/>
      <w:marLeft w:val="0"/>
      <w:marRight w:val="0"/>
      <w:marTop w:val="0"/>
      <w:marBottom w:val="0"/>
      <w:divBdr>
        <w:top w:val="none" w:sz="0" w:space="0" w:color="auto"/>
        <w:left w:val="none" w:sz="0" w:space="0" w:color="auto"/>
        <w:bottom w:val="none" w:sz="0" w:space="0" w:color="auto"/>
        <w:right w:val="none" w:sz="0" w:space="0" w:color="auto"/>
      </w:divBdr>
    </w:div>
    <w:div w:id="843320228">
      <w:bodyDiv w:val="1"/>
      <w:marLeft w:val="0"/>
      <w:marRight w:val="0"/>
      <w:marTop w:val="0"/>
      <w:marBottom w:val="0"/>
      <w:divBdr>
        <w:top w:val="none" w:sz="0" w:space="0" w:color="auto"/>
        <w:left w:val="none" w:sz="0" w:space="0" w:color="auto"/>
        <w:bottom w:val="none" w:sz="0" w:space="0" w:color="auto"/>
        <w:right w:val="none" w:sz="0" w:space="0" w:color="auto"/>
      </w:divBdr>
      <w:divsChild>
        <w:div w:id="418718800">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8930548">
      <w:bodyDiv w:val="1"/>
      <w:marLeft w:val="0"/>
      <w:marRight w:val="0"/>
      <w:marTop w:val="0"/>
      <w:marBottom w:val="0"/>
      <w:divBdr>
        <w:top w:val="none" w:sz="0" w:space="0" w:color="auto"/>
        <w:left w:val="none" w:sz="0" w:space="0" w:color="auto"/>
        <w:bottom w:val="none" w:sz="0" w:space="0" w:color="auto"/>
        <w:right w:val="none" w:sz="0" w:space="0" w:color="auto"/>
      </w:divBdr>
      <w:divsChild>
        <w:div w:id="250239674">
          <w:marLeft w:val="0"/>
          <w:marRight w:val="0"/>
          <w:marTop w:val="0"/>
          <w:marBottom w:val="0"/>
          <w:divBdr>
            <w:top w:val="none" w:sz="0" w:space="0" w:color="auto"/>
            <w:left w:val="none" w:sz="0" w:space="0" w:color="auto"/>
            <w:bottom w:val="none" w:sz="0" w:space="0" w:color="auto"/>
            <w:right w:val="none" w:sz="0" w:space="0" w:color="auto"/>
          </w:divBdr>
          <w:divsChild>
            <w:div w:id="586773804">
              <w:marLeft w:val="0"/>
              <w:marRight w:val="0"/>
              <w:marTop w:val="0"/>
              <w:marBottom w:val="0"/>
              <w:divBdr>
                <w:top w:val="none" w:sz="0" w:space="0" w:color="auto"/>
                <w:left w:val="none" w:sz="0" w:space="0" w:color="auto"/>
                <w:bottom w:val="none" w:sz="0" w:space="0" w:color="auto"/>
                <w:right w:val="none" w:sz="0" w:space="0" w:color="auto"/>
              </w:divBdr>
            </w:div>
            <w:div w:id="1340352869">
              <w:marLeft w:val="0"/>
              <w:marRight w:val="0"/>
              <w:marTop w:val="0"/>
              <w:marBottom w:val="0"/>
              <w:divBdr>
                <w:top w:val="none" w:sz="0" w:space="0" w:color="auto"/>
                <w:left w:val="none" w:sz="0" w:space="0" w:color="auto"/>
                <w:bottom w:val="none" w:sz="0" w:space="0" w:color="auto"/>
                <w:right w:val="none" w:sz="0" w:space="0" w:color="auto"/>
              </w:divBdr>
            </w:div>
            <w:div w:id="1561090499">
              <w:marLeft w:val="0"/>
              <w:marRight w:val="0"/>
              <w:marTop w:val="0"/>
              <w:marBottom w:val="0"/>
              <w:divBdr>
                <w:top w:val="none" w:sz="0" w:space="0" w:color="auto"/>
                <w:left w:val="none" w:sz="0" w:space="0" w:color="auto"/>
                <w:bottom w:val="none" w:sz="0" w:space="0" w:color="auto"/>
                <w:right w:val="none" w:sz="0" w:space="0" w:color="auto"/>
              </w:divBdr>
            </w:div>
            <w:div w:id="2009400042">
              <w:marLeft w:val="0"/>
              <w:marRight w:val="0"/>
              <w:marTop w:val="0"/>
              <w:marBottom w:val="0"/>
              <w:divBdr>
                <w:top w:val="none" w:sz="0" w:space="0" w:color="auto"/>
                <w:left w:val="none" w:sz="0" w:space="0" w:color="auto"/>
                <w:bottom w:val="none" w:sz="0" w:space="0" w:color="auto"/>
                <w:right w:val="none" w:sz="0" w:space="0" w:color="auto"/>
              </w:divBdr>
            </w:div>
          </w:divsChild>
        </w:div>
        <w:div w:id="757484036">
          <w:marLeft w:val="0"/>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961203">
      <w:bodyDiv w:val="1"/>
      <w:marLeft w:val="0"/>
      <w:marRight w:val="0"/>
      <w:marTop w:val="0"/>
      <w:marBottom w:val="0"/>
      <w:divBdr>
        <w:top w:val="none" w:sz="0" w:space="0" w:color="auto"/>
        <w:left w:val="none" w:sz="0" w:space="0" w:color="auto"/>
        <w:bottom w:val="none" w:sz="0" w:space="0" w:color="auto"/>
        <w:right w:val="none" w:sz="0" w:space="0" w:color="auto"/>
      </w:divBdr>
      <w:divsChild>
        <w:div w:id="218632735">
          <w:marLeft w:val="44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459890">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6275748">
      <w:bodyDiv w:val="1"/>
      <w:marLeft w:val="0"/>
      <w:marRight w:val="0"/>
      <w:marTop w:val="0"/>
      <w:marBottom w:val="0"/>
      <w:divBdr>
        <w:top w:val="none" w:sz="0" w:space="0" w:color="auto"/>
        <w:left w:val="none" w:sz="0" w:space="0" w:color="auto"/>
        <w:bottom w:val="none" w:sz="0" w:space="0" w:color="auto"/>
        <w:right w:val="none" w:sz="0" w:space="0" w:color="auto"/>
      </w:divBdr>
      <w:divsChild>
        <w:div w:id="149299939">
          <w:marLeft w:val="547"/>
          <w:marRight w:val="0"/>
          <w:marTop w:val="0"/>
          <w:marBottom w:val="120"/>
          <w:divBdr>
            <w:top w:val="none" w:sz="0" w:space="0" w:color="auto"/>
            <w:left w:val="none" w:sz="0" w:space="0" w:color="auto"/>
            <w:bottom w:val="none" w:sz="0" w:space="0" w:color="auto"/>
            <w:right w:val="none" w:sz="0" w:space="0" w:color="auto"/>
          </w:divBdr>
        </w:div>
        <w:div w:id="1295864321">
          <w:marLeft w:val="1166"/>
          <w:marRight w:val="0"/>
          <w:marTop w:val="0"/>
          <w:marBottom w:val="120"/>
          <w:divBdr>
            <w:top w:val="none" w:sz="0" w:space="0" w:color="auto"/>
            <w:left w:val="none" w:sz="0" w:space="0" w:color="auto"/>
            <w:bottom w:val="none" w:sz="0" w:space="0" w:color="auto"/>
            <w:right w:val="none" w:sz="0" w:space="0" w:color="auto"/>
          </w:divBdr>
        </w:div>
        <w:div w:id="1364163137">
          <w:marLeft w:val="547"/>
          <w:marRight w:val="0"/>
          <w:marTop w:val="0"/>
          <w:marBottom w:val="120"/>
          <w:divBdr>
            <w:top w:val="none" w:sz="0" w:space="0" w:color="auto"/>
            <w:left w:val="none" w:sz="0" w:space="0" w:color="auto"/>
            <w:bottom w:val="none" w:sz="0" w:space="0" w:color="auto"/>
            <w:right w:val="none" w:sz="0" w:space="0" w:color="auto"/>
          </w:divBdr>
        </w:div>
        <w:div w:id="2080521773">
          <w:marLeft w:val="547"/>
          <w:marRight w:val="0"/>
          <w:marTop w:val="0"/>
          <w:marBottom w:val="120"/>
          <w:divBdr>
            <w:top w:val="none" w:sz="0" w:space="0" w:color="auto"/>
            <w:left w:val="none" w:sz="0" w:space="0" w:color="auto"/>
            <w:bottom w:val="none" w:sz="0" w:space="0" w:color="auto"/>
            <w:right w:val="none" w:sz="0" w:space="0" w:color="auto"/>
          </w:divBdr>
        </w:div>
      </w:divsChild>
    </w:div>
    <w:div w:id="105778174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3305852">
      <w:bodyDiv w:val="1"/>
      <w:marLeft w:val="0"/>
      <w:marRight w:val="0"/>
      <w:marTop w:val="0"/>
      <w:marBottom w:val="0"/>
      <w:divBdr>
        <w:top w:val="none" w:sz="0" w:space="0" w:color="auto"/>
        <w:left w:val="none" w:sz="0" w:space="0" w:color="auto"/>
        <w:bottom w:val="none" w:sz="0" w:space="0" w:color="auto"/>
        <w:right w:val="none" w:sz="0" w:space="0" w:color="auto"/>
      </w:divBdr>
      <w:divsChild>
        <w:div w:id="31929795">
          <w:marLeft w:val="547"/>
          <w:marRight w:val="0"/>
          <w:marTop w:val="0"/>
          <w:marBottom w:val="60"/>
          <w:divBdr>
            <w:top w:val="none" w:sz="0" w:space="0" w:color="auto"/>
            <w:left w:val="none" w:sz="0" w:space="0" w:color="auto"/>
            <w:bottom w:val="none" w:sz="0" w:space="0" w:color="auto"/>
            <w:right w:val="none" w:sz="0" w:space="0" w:color="auto"/>
          </w:divBdr>
        </w:div>
        <w:div w:id="251551977">
          <w:marLeft w:val="547"/>
          <w:marRight w:val="0"/>
          <w:marTop w:val="0"/>
          <w:marBottom w:val="60"/>
          <w:divBdr>
            <w:top w:val="none" w:sz="0" w:space="0" w:color="auto"/>
            <w:left w:val="none" w:sz="0" w:space="0" w:color="auto"/>
            <w:bottom w:val="none" w:sz="0" w:space="0" w:color="auto"/>
            <w:right w:val="none" w:sz="0" w:space="0" w:color="auto"/>
          </w:divBdr>
        </w:div>
        <w:div w:id="348607322">
          <w:marLeft w:val="547"/>
          <w:marRight w:val="0"/>
          <w:marTop w:val="0"/>
          <w:marBottom w:val="60"/>
          <w:divBdr>
            <w:top w:val="none" w:sz="0" w:space="0" w:color="auto"/>
            <w:left w:val="none" w:sz="0" w:space="0" w:color="auto"/>
            <w:bottom w:val="none" w:sz="0" w:space="0" w:color="auto"/>
            <w:right w:val="none" w:sz="0" w:space="0" w:color="auto"/>
          </w:divBdr>
        </w:div>
        <w:div w:id="743723600">
          <w:marLeft w:val="1166"/>
          <w:marRight w:val="0"/>
          <w:marTop w:val="0"/>
          <w:marBottom w:val="60"/>
          <w:divBdr>
            <w:top w:val="none" w:sz="0" w:space="0" w:color="auto"/>
            <w:left w:val="none" w:sz="0" w:space="0" w:color="auto"/>
            <w:bottom w:val="none" w:sz="0" w:space="0" w:color="auto"/>
            <w:right w:val="none" w:sz="0" w:space="0" w:color="auto"/>
          </w:divBdr>
        </w:div>
        <w:div w:id="1148404570">
          <w:marLeft w:val="1166"/>
          <w:marRight w:val="0"/>
          <w:marTop w:val="0"/>
          <w:marBottom w:val="60"/>
          <w:divBdr>
            <w:top w:val="none" w:sz="0" w:space="0" w:color="auto"/>
            <w:left w:val="none" w:sz="0" w:space="0" w:color="auto"/>
            <w:bottom w:val="none" w:sz="0" w:space="0" w:color="auto"/>
            <w:right w:val="none" w:sz="0" w:space="0" w:color="auto"/>
          </w:divBdr>
        </w:div>
        <w:div w:id="1578008132">
          <w:marLeft w:val="547"/>
          <w:marRight w:val="0"/>
          <w:marTop w:val="0"/>
          <w:marBottom w:val="60"/>
          <w:divBdr>
            <w:top w:val="none" w:sz="0" w:space="0" w:color="auto"/>
            <w:left w:val="none" w:sz="0" w:space="0" w:color="auto"/>
            <w:bottom w:val="none" w:sz="0" w:space="0" w:color="auto"/>
            <w:right w:val="none" w:sz="0" w:space="0" w:color="auto"/>
          </w:divBdr>
        </w:div>
        <w:div w:id="1692562902">
          <w:marLeft w:val="1166"/>
          <w:marRight w:val="0"/>
          <w:marTop w:val="0"/>
          <w:marBottom w:val="60"/>
          <w:divBdr>
            <w:top w:val="none" w:sz="0" w:space="0" w:color="auto"/>
            <w:left w:val="none" w:sz="0" w:space="0" w:color="auto"/>
            <w:bottom w:val="none" w:sz="0" w:space="0" w:color="auto"/>
            <w:right w:val="none" w:sz="0" w:space="0" w:color="auto"/>
          </w:divBdr>
        </w:div>
        <w:div w:id="1855800331">
          <w:marLeft w:val="547"/>
          <w:marRight w:val="0"/>
          <w:marTop w:val="0"/>
          <w:marBottom w:val="60"/>
          <w:divBdr>
            <w:top w:val="none" w:sz="0" w:space="0" w:color="auto"/>
            <w:left w:val="none" w:sz="0" w:space="0" w:color="auto"/>
            <w:bottom w:val="none" w:sz="0" w:space="0" w:color="auto"/>
            <w:right w:val="none" w:sz="0" w:space="0" w:color="auto"/>
          </w:divBdr>
        </w:div>
        <w:div w:id="1948922940">
          <w:marLeft w:val="1166"/>
          <w:marRight w:val="0"/>
          <w:marTop w:val="0"/>
          <w:marBottom w:val="6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130">
      <w:bodyDiv w:val="1"/>
      <w:marLeft w:val="0"/>
      <w:marRight w:val="0"/>
      <w:marTop w:val="0"/>
      <w:marBottom w:val="0"/>
      <w:divBdr>
        <w:top w:val="none" w:sz="0" w:space="0" w:color="auto"/>
        <w:left w:val="none" w:sz="0" w:space="0" w:color="auto"/>
        <w:bottom w:val="none" w:sz="0" w:space="0" w:color="auto"/>
        <w:right w:val="none" w:sz="0" w:space="0" w:color="auto"/>
      </w:divBdr>
      <w:divsChild>
        <w:div w:id="60250790">
          <w:marLeft w:val="274"/>
          <w:marRight w:val="0"/>
          <w:marTop w:val="0"/>
          <w:marBottom w:val="0"/>
          <w:divBdr>
            <w:top w:val="none" w:sz="0" w:space="0" w:color="auto"/>
            <w:left w:val="none" w:sz="0" w:space="0" w:color="auto"/>
            <w:bottom w:val="none" w:sz="0" w:space="0" w:color="auto"/>
            <w:right w:val="none" w:sz="0" w:space="0" w:color="auto"/>
          </w:divBdr>
        </w:div>
        <w:div w:id="398796927">
          <w:marLeft w:val="994"/>
          <w:marRight w:val="0"/>
          <w:marTop w:val="0"/>
          <w:marBottom w:val="0"/>
          <w:divBdr>
            <w:top w:val="none" w:sz="0" w:space="0" w:color="auto"/>
            <w:left w:val="none" w:sz="0" w:space="0" w:color="auto"/>
            <w:bottom w:val="none" w:sz="0" w:space="0" w:color="auto"/>
            <w:right w:val="none" w:sz="0" w:space="0" w:color="auto"/>
          </w:divBdr>
        </w:div>
        <w:div w:id="505480431">
          <w:marLeft w:val="274"/>
          <w:marRight w:val="0"/>
          <w:marTop w:val="0"/>
          <w:marBottom w:val="0"/>
          <w:divBdr>
            <w:top w:val="none" w:sz="0" w:space="0" w:color="auto"/>
            <w:left w:val="none" w:sz="0" w:space="0" w:color="auto"/>
            <w:bottom w:val="none" w:sz="0" w:space="0" w:color="auto"/>
            <w:right w:val="none" w:sz="0" w:space="0" w:color="auto"/>
          </w:divBdr>
        </w:div>
        <w:div w:id="705640102">
          <w:marLeft w:val="274"/>
          <w:marRight w:val="0"/>
          <w:marTop w:val="0"/>
          <w:marBottom w:val="0"/>
          <w:divBdr>
            <w:top w:val="none" w:sz="0" w:space="0" w:color="auto"/>
            <w:left w:val="none" w:sz="0" w:space="0" w:color="auto"/>
            <w:bottom w:val="none" w:sz="0" w:space="0" w:color="auto"/>
            <w:right w:val="none" w:sz="0" w:space="0" w:color="auto"/>
          </w:divBdr>
        </w:div>
        <w:div w:id="917909165">
          <w:marLeft w:val="274"/>
          <w:marRight w:val="0"/>
          <w:marTop w:val="0"/>
          <w:marBottom w:val="0"/>
          <w:divBdr>
            <w:top w:val="none" w:sz="0" w:space="0" w:color="auto"/>
            <w:left w:val="none" w:sz="0" w:space="0" w:color="auto"/>
            <w:bottom w:val="none" w:sz="0" w:space="0" w:color="auto"/>
            <w:right w:val="none" w:sz="0" w:space="0" w:color="auto"/>
          </w:divBdr>
        </w:div>
        <w:div w:id="921255491">
          <w:marLeft w:val="274"/>
          <w:marRight w:val="0"/>
          <w:marTop w:val="0"/>
          <w:marBottom w:val="0"/>
          <w:divBdr>
            <w:top w:val="none" w:sz="0" w:space="0" w:color="auto"/>
            <w:left w:val="none" w:sz="0" w:space="0" w:color="auto"/>
            <w:bottom w:val="none" w:sz="0" w:space="0" w:color="auto"/>
            <w:right w:val="none" w:sz="0" w:space="0" w:color="auto"/>
          </w:divBdr>
        </w:div>
        <w:div w:id="1357151982">
          <w:marLeft w:val="274"/>
          <w:marRight w:val="0"/>
          <w:marTop w:val="0"/>
          <w:marBottom w:val="0"/>
          <w:divBdr>
            <w:top w:val="none" w:sz="0" w:space="0" w:color="auto"/>
            <w:left w:val="none" w:sz="0" w:space="0" w:color="auto"/>
            <w:bottom w:val="none" w:sz="0" w:space="0" w:color="auto"/>
            <w:right w:val="none" w:sz="0" w:space="0" w:color="auto"/>
          </w:divBdr>
        </w:div>
        <w:div w:id="1481188677">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352540">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4063917">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3870871">
      <w:bodyDiv w:val="1"/>
      <w:marLeft w:val="0"/>
      <w:marRight w:val="0"/>
      <w:marTop w:val="0"/>
      <w:marBottom w:val="0"/>
      <w:divBdr>
        <w:top w:val="none" w:sz="0" w:space="0" w:color="auto"/>
        <w:left w:val="none" w:sz="0" w:space="0" w:color="auto"/>
        <w:bottom w:val="none" w:sz="0" w:space="0" w:color="auto"/>
        <w:right w:val="none" w:sz="0" w:space="0" w:color="auto"/>
      </w:divBdr>
      <w:divsChild>
        <w:div w:id="1925989399">
          <w:marLeft w:val="0"/>
          <w:marRight w:val="0"/>
          <w:marTop w:val="0"/>
          <w:marBottom w:val="0"/>
          <w:divBdr>
            <w:top w:val="none" w:sz="0" w:space="0" w:color="auto"/>
            <w:left w:val="none" w:sz="0" w:space="0" w:color="auto"/>
            <w:bottom w:val="none" w:sz="0" w:space="0" w:color="auto"/>
            <w:right w:val="none" w:sz="0" w:space="0" w:color="auto"/>
          </w:divBdr>
        </w:div>
      </w:divsChild>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12190411">
      <w:bodyDiv w:val="1"/>
      <w:marLeft w:val="0"/>
      <w:marRight w:val="0"/>
      <w:marTop w:val="0"/>
      <w:marBottom w:val="0"/>
      <w:divBdr>
        <w:top w:val="none" w:sz="0" w:space="0" w:color="auto"/>
        <w:left w:val="none" w:sz="0" w:space="0" w:color="auto"/>
        <w:bottom w:val="none" w:sz="0" w:space="0" w:color="auto"/>
        <w:right w:val="none" w:sz="0" w:space="0" w:color="auto"/>
      </w:divBdr>
      <w:divsChild>
        <w:div w:id="1186402257">
          <w:marLeft w:val="547"/>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0919514">
      <w:bodyDiv w:val="1"/>
      <w:marLeft w:val="0"/>
      <w:marRight w:val="0"/>
      <w:marTop w:val="0"/>
      <w:marBottom w:val="0"/>
      <w:divBdr>
        <w:top w:val="none" w:sz="0" w:space="0" w:color="auto"/>
        <w:left w:val="none" w:sz="0" w:space="0" w:color="auto"/>
        <w:bottom w:val="none" w:sz="0" w:space="0" w:color="auto"/>
        <w:right w:val="none" w:sz="0" w:space="0" w:color="auto"/>
      </w:divBdr>
    </w:div>
    <w:div w:id="1507600696">
      <w:bodyDiv w:val="1"/>
      <w:marLeft w:val="0"/>
      <w:marRight w:val="0"/>
      <w:marTop w:val="0"/>
      <w:marBottom w:val="0"/>
      <w:divBdr>
        <w:top w:val="none" w:sz="0" w:space="0" w:color="auto"/>
        <w:left w:val="none" w:sz="0" w:space="0" w:color="auto"/>
        <w:bottom w:val="none" w:sz="0" w:space="0" w:color="auto"/>
        <w:right w:val="none" w:sz="0" w:space="0" w:color="auto"/>
      </w:divBdr>
    </w:div>
    <w:div w:id="1520385033">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4650384">
      <w:bodyDiv w:val="1"/>
      <w:marLeft w:val="0"/>
      <w:marRight w:val="0"/>
      <w:marTop w:val="0"/>
      <w:marBottom w:val="0"/>
      <w:divBdr>
        <w:top w:val="none" w:sz="0" w:space="0" w:color="auto"/>
        <w:left w:val="none" w:sz="0" w:space="0" w:color="auto"/>
        <w:bottom w:val="none" w:sz="0" w:space="0" w:color="auto"/>
        <w:right w:val="none" w:sz="0" w:space="0" w:color="auto"/>
      </w:divBdr>
      <w:divsChild>
        <w:div w:id="711808652">
          <w:marLeft w:val="274"/>
          <w:marRight w:val="0"/>
          <w:marTop w:val="0"/>
          <w:marBottom w:val="0"/>
          <w:divBdr>
            <w:top w:val="none" w:sz="0" w:space="0" w:color="auto"/>
            <w:left w:val="none" w:sz="0" w:space="0" w:color="auto"/>
            <w:bottom w:val="none" w:sz="0" w:space="0" w:color="auto"/>
            <w:right w:val="none" w:sz="0" w:space="0" w:color="auto"/>
          </w:divBdr>
        </w:div>
        <w:div w:id="718359451">
          <w:marLeft w:val="274"/>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8900532">
      <w:bodyDiv w:val="1"/>
      <w:marLeft w:val="0"/>
      <w:marRight w:val="0"/>
      <w:marTop w:val="0"/>
      <w:marBottom w:val="0"/>
      <w:divBdr>
        <w:top w:val="none" w:sz="0" w:space="0" w:color="auto"/>
        <w:left w:val="none" w:sz="0" w:space="0" w:color="auto"/>
        <w:bottom w:val="none" w:sz="0" w:space="0" w:color="auto"/>
        <w:right w:val="none" w:sz="0" w:space="0" w:color="auto"/>
      </w:divBdr>
      <w:divsChild>
        <w:div w:id="105585690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2554433">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595347">
      <w:bodyDiv w:val="1"/>
      <w:marLeft w:val="0"/>
      <w:marRight w:val="0"/>
      <w:marTop w:val="0"/>
      <w:marBottom w:val="0"/>
      <w:divBdr>
        <w:top w:val="none" w:sz="0" w:space="0" w:color="auto"/>
        <w:left w:val="none" w:sz="0" w:space="0" w:color="auto"/>
        <w:bottom w:val="none" w:sz="0" w:space="0" w:color="auto"/>
        <w:right w:val="none" w:sz="0" w:space="0" w:color="auto"/>
      </w:divBdr>
      <w:divsChild>
        <w:div w:id="6832080">
          <w:marLeft w:val="1166"/>
          <w:marRight w:val="0"/>
          <w:marTop w:val="0"/>
          <w:marBottom w:val="0"/>
          <w:divBdr>
            <w:top w:val="none" w:sz="0" w:space="0" w:color="auto"/>
            <w:left w:val="none" w:sz="0" w:space="0" w:color="auto"/>
            <w:bottom w:val="none" w:sz="0" w:space="0" w:color="auto"/>
            <w:right w:val="none" w:sz="0" w:space="0" w:color="auto"/>
          </w:divBdr>
        </w:div>
        <w:div w:id="502088376">
          <w:marLeft w:val="1800"/>
          <w:marRight w:val="0"/>
          <w:marTop w:val="0"/>
          <w:marBottom w:val="0"/>
          <w:divBdr>
            <w:top w:val="none" w:sz="0" w:space="0" w:color="auto"/>
            <w:left w:val="none" w:sz="0" w:space="0" w:color="auto"/>
            <w:bottom w:val="none" w:sz="0" w:space="0" w:color="auto"/>
            <w:right w:val="none" w:sz="0" w:space="0" w:color="auto"/>
          </w:divBdr>
        </w:div>
        <w:div w:id="624044001">
          <w:marLeft w:val="1166"/>
          <w:marRight w:val="0"/>
          <w:marTop w:val="0"/>
          <w:marBottom w:val="0"/>
          <w:divBdr>
            <w:top w:val="none" w:sz="0" w:space="0" w:color="auto"/>
            <w:left w:val="none" w:sz="0" w:space="0" w:color="auto"/>
            <w:bottom w:val="none" w:sz="0" w:space="0" w:color="auto"/>
            <w:right w:val="none" w:sz="0" w:space="0" w:color="auto"/>
          </w:divBdr>
        </w:div>
        <w:div w:id="680400829">
          <w:marLeft w:val="1800"/>
          <w:marRight w:val="0"/>
          <w:marTop w:val="0"/>
          <w:marBottom w:val="0"/>
          <w:divBdr>
            <w:top w:val="none" w:sz="0" w:space="0" w:color="auto"/>
            <w:left w:val="none" w:sz="0" w:space="0" w:color="auto"/>
            <w:bottom w:val="none" w:sz="0" w:space="0" w:color="auto"/>
            <w:right w:val="none" w:sz="0" w:space="0" w:color="auto"/>
          </w:divBdr>
        </w:div>
        <w:div w:id="898370311">
          <w:marLeft w:val="1800"/>
          <w:marRight w:val="0"/>
          <w:marTop w:val="0"/>
          <w:marBottom w:val="0"/>
          <w:divBdr>
            <w:top w:val="none" w:sz="0" w:space="0" w:color="auto"/>
            <w:left w:val="none" w:sz="0" w:space="0" w:color="auto"/>
            <w:bottom w:val="none" w:sz="0" w:space="0" w:color="auto"/>
            <w:right w:val="none" w:sz="0" w:space="0" w:color="auto"/>
          </w:divBdr>
        </w:div>
        <w:div w:id="1105804255">
          <w:marLeft w:val="1166"/>
          <w:marRight w:val="0"/>
          <w:marTop w:val="0"/>
          <w:marBottom w:val="0"/>
          <w:divBdr>
            <w:top w:val="none" w:sz="0" w:space="0" w:color="auto"/>
            <w:left w:val="none" w:sz="0" w:space="0" w:color="auto"/>
            <w:bottom w:val="none" w:sz="0" w:space="0" w:color="auto"/>
            <w:right w:val="none" w:sz="0" w:space="0" w:color="auto"/>
          </w:divBdr>
        </w:div>
        <w:div w:id="1186561290">
          <w:marLeft w:val="547"/>
          <w:marRight w:val="0"/>
          <w:marTop w:val="0"/>
          <w:marBottom w:val="0"/>
          <w:divBdr>
            <w:top w:val="none" w:sz="0" w:space="0" w:color="auto"/>
            <w:left w:val="none" w:sz="0" w:space="0" w:color="auto"/>
            <w:bottom w:val="none" w:sz="0" w:space="0" w:color="auto"/>
            <w:right w:val="none" w:sz="0" w:space="0" w:color="auto"/>
          </w:divBdr>
        </w:div>
        <w:div w:id="1204563166">
          <w:marLeft w:val="1166"/>
          <w:marRight w:val="0"/>
          <w:marTop w:val="0"/>
          <w:marBottom w:val="0"/>
          <w:divBdr>
            <w:top w:val="none" w:sz="0" w:space="0" w:color="auto"/>
            <w:left w:val="none" w:sz="0" w:space="0" w:color="auto"/>
            <w:bottom w:val="none" w:sz="0" w:space="0" w:color="auto"/>
            <w:right w:val="none" w:sz="0" w:space="0" w:color="auto"/>
          </w:divBdr>
        </w:div>
        <w:div w:id="1343430835">
          <w:marLeft w:val="1166"/>
          <w:marRight w:val="0"/>
          <w:marTop w:val="0"/>
          <w:marBottom w:val="0"/>
          <w:divBdr>
            <w:top w:val="none" w:sz="0" w:space="0" w:color="auto"/>
            <w:left w:val="none" w:sz="0" w:space="0" w:color="auto"/>
            <w:bottom w:val="none" w:sz="0" w:space="0" w:color="auto"/>
            <w:right w:val="none" w:sz="0" w:space="0" w:color="auto"/>
          </w:divBdr>
        </w:div>
        <w:div w:id="1482892868">
          <w:marLeft w:val="1800"/>
          <w:marRight w:val="0"/>
          <w:marTop w:val="0"/>
          <w:marBottom w:val="0"/>
          <w:divBdr>
            <w:top w:val="none" w:sz="0" w:space="0" w:color="auto"/>
            <w:left w:val="none" w:sz="0" w:space="0" w:color="auto"/>
            <w:bottom w:val="none" w:sz="0" w:space="0" w:color="auto"/>
            <w:right w:val="none" w:sz="0" w:space="0" w:color="auto"/>
          </w:divBdr>
        </w:div>
        <w:div w:id="1940333847">
          <w:marLeft w:val="547"/>
          <w:marRight w:val="0"/>
          <w:marTop w:val="0"/>
          <w:marBottom w:val="0"/>
          <w:divBdr>
            <w:top w:val="none" w:sz="0" w:space="0" w:color="auto"/>
            <w:left w:val="none" w:sz="0" w:space="0" w:color="auto"/>
            <w:bottom w:val="none" w:sz="0" w:space="0" w:color="auto"/>
            <w:right w:val="none" w:sz="0" w:space="0" w:color="auto"/>
          </w:divBdr>
        </w:div>
        <w:div w:id="2062168578">
          <w:marLeft w:val="1166"/>
          <w:marRight w:val="0"/>
          <w:marTop w:val="0"/>
          <w:marBottom w:val="0"/>
          <w:divBdr>
            <w:top w:val="none" w:sz="0" w:space="0" w:color="auto"/>
            <w:left w:val="none" w:sz="0" w:space="0" w:color="auto"/>
            <w:bottom w:val="none" w:sz="0" w:space="0" w:color="auto"/>
            <w:right w:val="none" w:sz="0" w:space="0" w:color="auto"/>
          </w:divBdr>
        </w:div>
      </w:divsChild>
    </w:div>
    <w:div w:id="1761680472">
      <w:bodyDiv w:val="1"/>
      <w:marLeft w:val="0"/>
      <w:marRight w:val="0"/>
      <w:marTop w:val="0"/>
      <w:marBottom w:val="0"/>
      <w:divBdr>
        <w:top w:val="none" w:sz="0" w:space="0" w:color="auto"/>
        <w:left w:val="none" w:sz="0" w:space="0" w:color="auto"/>
        <w:bottom w:val="none" w:sz="0" w:space="0" w:color="auto"/>
        <w:right w:val="none" w:sz="0" w:space="0" w:color="auto"/>
      </w:divBdr>
      <w:divsChild>
        <w:div w:id="983123935">
          <w:marLeft w:val="0"/>
          <w:marRight w:val="0"/>
          <w:marTop w:val="0"/>
          <w:marBottom w:val="0"/>
          <w:divBdr>
            <w:top w:val="none" w:sz="0" w:space="0" w:color="auto"/>
            <w:left w:val="none" w:sz="0" w:space="0" w:color="auto"/>
            <w:bottom w:val="none" w:sz="0" w:space="0" w:color="auto"/>
            <w:right w:val="none" w:sz="0" w:space="0" w:color="auto"/>
          </w:divBdr>
        </w:div>
        <w:div w:id="1550798529">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896886463">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9742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384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oleObject" Target="embeddings/oleObject18.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image" Target="media/image13.emf"/><Relationship Id="rId50" Type="http://schemas.openxmlformats.org/officeDocument/2006/relationships/oleObject" Target="embeddings/oleObject2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5.bin"/><Relationship Id="rId49" Type="http://schemas.openxmlformats.org/officeDocument/2006/relationships/oleObject" Target="embeddings/oleObject22.bin"/><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image" Target="media/image9.wmf"/><Relationship Id="rId44" Type="http://schemas.openxmlformats.org/officeDocument/2006/relationships/image" Target="media/image11.png"/><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image" Target="media/image10.png"/><Relationship Id="rId48" Type="http://schemas.openxmlformats.org/officeDocument/2006/relationships/oleObject" Target="embeddings/Microsoft_Visio_2003-2010_Drawing1.vsd"/><Relationship Id="rId8" Type="http://schemas.openxmlformats.org/officeDocument/2006/relationships/styles" Target="styl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 xsi:nil="true"/>
    <_dlc_DocIdUrl xmlns="71c5aaf6-e6ce-465b-b873-5148d2a4c105">
      <Url xsi:nil="true"/>
      <Description xsi:nil="true"/>
    </_dlc_DocIdUrl>
    <Information xmlns="3b34c8f0-1ef5-4d1e-bb66-517ce7fe7356" xsi:nil="true"/>
    <Associated_x0020_Task xmlns="3b34c8f0-1ef5-4d1e-bb66-517ce7fe7356"/>
    <HideFromDelve xmlns="71c5aaf6-e6ce-465b-b873-5148d2a4c105"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E81F3BA-326A-48B9-B9F9-AD988135D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0C90BE-6018-4060-AE1D-3CC2FCC74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1330</TotalTime>
  <Pages>19</Pages>
  <Words>8783</Words>
  <Characters>48308</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Robert, Michel (Nokia - FR/Paris-Saclay)</cp:lastModifiedBy>
  <cp:revision>101</cp:revision>
  <cp:lastPrinted>2019-10-07T12:43:00Z</cp:lastPrinted>
  <dcterms:created xsi:type="dcterms:W3CDTF">2019-08-13T09:46:00Z</dcterms:created>
  <dcterms:modified xsi:type="dcterms:W3CDTF">2019-10-07T15:37:00Z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79faa425-ad4b-4d92-aa1c-0bf360c479d2</vt:lpwstr>
  </property>
</Properties>
</file>